
<file path=[Content_Types].xml><?xml version="1.0" encoding="utf-8"?>
<Types xmlns="http://schemas.openxmlformats.org/package/2006/content-types">
  <Override PartName="/word/diagrams/colors1.xml" ContentType="application/vnd.openxmlformats-officedocument.drawingml.diagramColors+xml"/>
  <Override PartName="/word/diagrams/drawing3.xml" ContentType="application/vnd.ms-office.drawingml.diagramDrawing+xml"/>
  <Override PartName="/word/styles.xml" ContentType="application/vnd.openxmlformats-officedocument.wordprocessingml.styles+xml"/>
  <Default Extension="png" ContentType="image/png"/>
  <Override PartName="/word/diagrams/quickStyle3.xml" ContentType="application/vnd.openxmlformats-officedocument.drawingml.diagramStyle+xml"/>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Default Extension="rels" ContentType="application/vnd.openxmlformats-package.relationships+xml"/>
  <Override PartName="/word/webSettings.xml" ContentType="application/vnd.openxmlformats-officedocument.wordprocessingml.webSettings+xml"/>
  <Override PartName="/word/diagrams/data3.xml" ContentType="application/vnd.openxmlformats-officedocument.drawingml.diagramData+xml"/>
  <Override PartName="/docProps/core.xml" ContentType="application/vnd.openxmlformats-package.core-properties+xml"/>
  <Override PartName="/word/footer1.xml" ContentType="application/vnd.openxmlformats-officedocument.wordprocessingml.footer+xml"/>
  <Override PartName="/word/settings.xml" ContentType="application/vnd.openxmlformats-officedocument.wordprocessingml.settings+xml"/>
  <Override PartName="/word/commentsExtended.xml" ContentType="application/vnd.openxmlformats-officedocument.wordprocessingml.commentsExtended+xml"/>
  <Override PartName="/word/diagrams/data1.xml" ContentType="application/vnd.openxmlformats-officedocument.drawingml.diagramData+xml"/>
  <Override PartName="/docProps/app.xml" ContentType="application/vnd.openxmlformats-officedocument.extended-properties+xml"/>
  <Override PartName="/word/diagrams/colors2.xml" ContentType="application/vnd.openxmlformats-officedocument.drawingml.diagramColors+xml"/>
  <Override PartName="/word/endnotes.xml" ContentType="application/vnd.openxmlformats-officedocument.wordprocessingml.endnotes+xml"/>
  <Override PartName="/word/diagrams/layout2.xml" ContentType="application/vnd.openxmlformats-officedocument.drawingml.diagramLayout+xml"/>
  <Override PartName="/word/fontTable.xml" ContentType="application/vnd.openxmlformats-officedocument.wordprocessingml.fontTable+xml"/>
  <Override PartName="/word/diagrams/drawing2.xml" ContentType="application/vnd.ms-office.drawingml.diagramDrawing+xml"/>
  <Override PartName="/word/diagrams/quickStyle2.xml" ContentType="application/vnd.openxmlformats-officedocument.drawingml.diagramStyle+xml"/>
  <Override PartName="/customXml/itemProps1.xml" ContentType="application/vnd.openxmlformats-officedocument.customXmlProperties+xml"/>
  <Override PartName="/word/numbering.xml" ContentType="application/vnd.openxmlformats-officedocument.wordprocessingml.numbering+xml"/>
  <Override PartName="/word/commentsIds.xml" ContentType="application/vnd.openxmlformats-officedocument.wordprocessingml.commentsIds+xml"/>
  <Override PartName="/word/footer2.xml" ContentType="application/vnd.openxmlformats-officedocument.wordprocessingml.footer+xml"/>
  <Override PartName="/word/theme/theme1.xml" ContentType="application/vnd.openxmlformats-officedocument.theme+xml"/>
  <Override PartName="/word/diagrams/data2.xml" ContentType="application/vnd.openxmlformats-officedocument.drawingml.diagramData+xml"/>
  <Override PartName="/word/diagrams/colors3.xml" ContentType="application/vnd.openxmlformats-officedocument.drawingml.diagramColors+xml"/>
  <Override PartName="/word/people.xml" ContentType="application/vnd.openxmlformats-officedocument.wordprocessingml.people+xml"/>
  <Override PartName="/word/diagrams/layout3.xml" ContentType="application/vnd.openxmlformats-officedocument.drawingml.diagramLayout+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16E9D" w:rsidRPr="00616E9D" w:rsidRDefault="00616E9D" w:rsidP="00616E9D">
      <w:pPr>
        <w:pStyle w:val="Title"/>
        <w:tabs>
          <w:tab w:val="left" w:pos="284"/>
        </w:tabs>
        <w:spacing w:line="360" w:lineRule="auto"/>
        <w:ind w:left="284" w:hanging="284"/>
        <w:jc w:val="right"/>
        <w:rPr>
          <w:rFonts w:ascii="American Typewriter" w:hAnsi="American Typewriter"/>
          <w:b/>
          <w:color w:val="auto"/>
          <w:sz w:val="56"/>
          <w:szCs w:val="56"/>
          <w:lang w:val="en-GB"/>
        </w:rPr>
      </w:pPr>
      <w:r w:rsidRPr="00616E9D">
        <w:rPr>
          <w:rFonts w:ascii="American Typewriter" w:hAnsi="American Typewriter"/>
          <w:b/>
          <w:color w:val="auto"/>
          <w:sz w:val="56"/>
          <w:szCs w:val="56"/>
          <w:lang w:val="en-GB"/>
        </w:rPr>
        <w:t>The Road Less Travelled</w:t>
      </w:r>
    </w:p>
    <w:p w:rsidR="00616E9D" w:rsidRPr="00616E9D" w:rsidRDefault="00616E9D" w:rsidP="00616E9D">
      <w:pPr>
        <w:pStyle w:val="Title"/>
        <w:tabs>
          <w:tab w:val="left" w:pos="284"/>
        </w:tabs>
        <w:spacing w:line="360" w:lineRule="auto"/>
        <w:ind w:left="284" w:hanging="284"/>
        <w:jc w:val="right"/>
        <w:rPr>
          <w:rFonts w:ascii="American Typewriter" w:hAnsi="American Typewriter"/>
          <w:b/>
          <w:color w:val="auto"/>
          <w:sz w:val="56"/>
          <w:szCs w:val="56"/>
          <w:lang w:val="en-GB"/>
        </w:rPr>
      </w:pPr>
    </w:p>
    <w:p w:rsidR="00616E9D" w:rsidRPr="00616E9D" w:rsidRDefault="00616E9D" w:rsidP="00616E9D">
      <w:pPr>
        <w:pStyle w:val="Title"/>
        <w:tabs>
          <w:tab w:val="left" w:pos="284"/>
        </w:tabs>
        <w:spacing w:line="360" w:lineRule="auto"/>
        <w:ind w:left="284" w:hanging="284"/>
        <w:jc w:val="right"/>
        <w:rPr>
          <w:rFonts w:ascii="American Typewriter" w:hAnsi="American Typewriter"/>
          <w:b/>
          <w:i w:val="0"/>
          <w:color w:val="auto"/>
          <w:sz w:val="56"/>
          <w:szCs w:val="56"/>
          <w:lang w:val="en-GB"/>
        </w:rPr>
      </w:pPr>
      <w:r w:rsidRPr="00616E9D">
        <w:rPr>
          <w:rFonts w:ascii="American Typewriter" w:hAnsi="American Typewriter"/>
          <w:b/>
          <w:i w:val="0"/>
          <w:color w:val="auto"/>
          <w:sz w:val="56"/>
          <w:szCs w:val="56"/>
          <w:lang w:val="en-GB"/>
        </w:rPr>
        <w:t>More Humane Approaches to   Addressing the Harm</w:t>
      </w:r>
    </w:p>
    <w:p w:rsidR="00616E9D" w:rsidRPr="00616E9D" w:rsidRDefault="00616E9D" w:rsidP="00616E9D">
      <w:pPr>
        <w:pStyle w:val="Title"/>
        <w:tabs>
          <w:tab w:val="left" w:pos="284"/>
        </w:tabs>
        <w:spacing w:line="360" w:lineRule="auto"/>
        <w:ind w:left="284" w:hanging="284"/>
        <w:jc w:val="right"/>
        <w:rPr>
          <w:rFonts w:ascii="American Typewriter" w:hAnsi="American Typewriter"/>
          <w:b/>
          <w:color w:val="auto"/>
          <w:sz w:val="56"/>
          <w:szCs w:val="56"/>
          <w:lang w:val="en-GB"/>
        </w:rPr>
      </w:pPr>
      <w:r w:rsidRPr="00616E9D">
        <w:rPr>
          <w:rFonts w:ascii="American Typewriter" w:hAnsi="American Typewriter"/>
          <w:b/>
          <w:i w:val="0"/>
          <w:color w:val="auto"/>
          <w:sz w:val="56"/>
          <w:szCs w:val="56"/>
          <w:lang w:val="en-GB"/>
        </w:rPr>
        <w:t xml:space="preserve"> of Criminal Behaviour</w:t>
      </w:r>
    </w:p>
    <w:p w:rsidR="00616E9D" w:rsidRPr="00616E9D" w:rsidRDefault="00616E9D" w:rsidP="00616E9D">
      <w:pPr>
        <w:pStyle w:val="Title"/>
        <w:tabs>
          <w:tab w:val="left" w:pos="284"/>
        </w:tabs>
        <w:spacing w:line="360" w:lineRule="auto"/>
        <w:ind w:left="284" w:hanging="284"/>
        <w:jc w:val="right"/>
        <w:rPr>
          <w:rFonts w:ascii="American Typewriter" w:hAnsi="American Typewriter"/>
          <w:b/>
          <w:color w:val="auto"/>
          <w:sz w:val="56"/>
          <w:szCs w:val="56"/>
          <w:lang w:val="en-GB"/>
        </w:rPr>
      </w:pPr>
      <w:r w:rsidRPr="00616E9D">
        <w:rPr>
          <w:rFonts w:ascii="American Typewriter" w:hAnsi="American Typewriter"/>
          <w:noProof/>
          <w:lang w:val="en-US" w:eastAsia="en-US"/>
        </w:rPr>
        <w:drawing>
          <wp:inline distT="0" distB="0" distL="0" distR="0">
            <wp:extent cx="5243195" cy="3499924"/>
            <wp:effectExtent l="2540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5243195" cy="3499924"/>
                    </a:xfrm>
                    <a:prstGeom prst="rect">
                      <a:avLst/>
                    </a:prstGeom>
                    <a:noFill/>
                    <a:ln w="9525">
                      <a:noFill/>
                      <a:miter lim="800000"/>
                      <a:headEnd/>
                      <a:tailEnd/>
                    </a:ln>
                  </pic:spPr>
                </pic:pic>
              </a:graphicData>
            </a:graphic>
          </wp:inline>
        </w:drawing>
      </w:r>
      <w:r w:rsidRPr="00616E9D">
        <w:rPr>
          <w:rFonts w:ascii="American Typewriter" w:hAnsi="American Typewriter"/>
          <w:lang w:val="en-GB"/>
        </w:rPr>
        <w:t xml:space="preserve"> </w:t>
      </w:r>
    </w:p>
    <w:p w:rsidR="00616E9D" w:rsidRPr="00616E9D" w:rsidRDefault="00616E9D" w:rsidP="00616E9D">
      <w:pPr>
        <w:rPr>
          <w:rFonts w:ascii="American Typewriter" w:hAnsi="American Typewriter"/>
        </w:rPr>
      </w:pPr>
      <w:r w:rsidRPr="00616E9D">
        <w:rPr>
          <w:rFonts w:ascii="American Typewriter" w:hAnsi="American Typewriter"/>
        </w:rPr>
        <w:t>Tim Chapman</w:t>
      </w:r>
    </w:p>
    <w:p w:rsidR="00616E9D" w:rsidRPr="00616E9D" w:rsidRDefault="00616E9D" w:rsidP="00616E9D">
      <w:pPr>
        <w:rPr>
          <w:rFonts w:ascii="American Typewriter" w:hAnsi="American Typewriter"/>
        </w:rPr>
      </w:pPr>
      <w:r w:rsidRPr="00616E9D">
        <w:rPr>
          <w:rFonts w:ascii="American Typewriter" w:hAnsi="American Typewriter"/>
        </w:rPr>
        <w:t>Anneke van Hoek</w:t>
      </w:r>
    </w:p>
    <w:p w:rsidR="00616E9D" w:rsidRPr="00616E9D" w:rsidRDefault="00616E9D" w:rsidP="00616E9D">
      <w:pPr>
        <w:rPr>
          <w:rFonts w:ascii="American Typewriter" w:hAnsi="American Typewriter"/>
        </w:rPr>
      </w:pPr>
      <w:r w:rsidRPr="00616E9D">
        <w:rPr>
          <w:rFonts w:ascii="American Typewriter" w:hAnsi="American Typewriter"/>
        </w:rPr>
        <w:t>Annemieke Wolthuis</w:t>
      </w:r>
    </w:p>
    <w:p w:rsidR="003C0988" w:rsidRDefault="003C0988" w:rsidP="00616E9D">
      <w:pPr>
        <w:rPr>
          <w:rFonts w:ascii="American Typewriter" w:hAnsi="American Typewriter"/>
        </w:rPr>
      </w:pPr>
    </w:p>
    <w:p w:rsidR="00616E9D" w:rsidRPr="00616E9D" w:rsidRDefault="003C0988" w:rsidP="00616E9D">
      <w:pPr>
        <w:rPr>
          <w:rFonts w:ascii="American Typewriter" w:hAnsi="American Typewriter"/>
        </w:rPr>
      </w:pPr>
      <w:r>
        <w:rPr>
          <w:rFonts w:ascii="American Typewriter" w:hAnsi="American Typewriter"/>
        </w:rPr>
        <w:t>Amsterdam, Restorative Justice Nederland, 2018</w:t>
      </w:r>
    </w:p>
    <w:p w:rsidR="00616E9D" w:rsidRPr="00616E9D" w:rsidRDefault="00616E9D" w:rsidP="00616E9D"/>
    <w:p w:rsidR="00616E9D" w:rsidRPr="00616E9D" w:rsidRDefault="00616E9D" w:rsidP="00616E9D">
      <w:pPr>
        <w:pStyle w:val="Subtitle"/>
        <w:jc w:val="center"/>
        <w:rPr>
          <w:rFonts w:ascii="American Typewriter" w:hAnsi="American Typewriter"/>
          <w:b/>
          <w:i w:val="0"/>
          <w:color w:val="auto"/>
        </w:rPr>
      </w:pPr>
      <w:r w:rsidRPr="00616E9D">
        <w:br w:type="page"/>
      </w:r>
      <w:r w:rsidRPr="00616E9D">
        <w:rPr>
          <w:rFonts w:ascii="American Typewriter" w:hAnsi="American Typewriter"/>
          <w:b/>
          <w:i w:val="0"/>
          <w:color w:val="auto"/>
        </w:rPr>
        <w:t>More humane approaches to addressing the harm of criminal behaviour</w:t>
      </w:r>
    </w:p>
    <w:p w:rsidR="00616E9D" w:rsidRPr="00616E9D" w:rsidRDefault="00616E9D" w:rsidP="00616E9D">
      <w:pPr>
        <w:rPr>
          <w:rFonts w:ascii="American Typewriter" w:hAnsi="American Typewriter"/>
        </w:rPr>
      </w:pPr>
    </w:p>
    <w:p w:rsidR="00616E9D" w:rsidRPr="00616E9D" w:rsidRDefault="00616E9D" w:rsidP="00616E9D">
      <w:pPr>
        <w:jc w:val="center"/>
        <w:rPr>
          <w:rFonts w:ascii="American Typewriter" w:hAnsi="American Typewriter"/>
          <w:b/>
        </w:rPr>
      </w:pPr>
      <w:r w:rsidRPr="00616E9D">
        <w:rPr>
          <w:rFonts w:ascii="American Typewriter" w:hAnsi="American Typewriter"/>
          <w:b/>
        </w:rPr>
        <w:t>In a nutshell</w:t>
      </w:r>
    </w:p>
    <w:p w:rsidR="00616E9D" w:rsidRPr="00616E9D" w:rsidRDefault="00616E9D" w:rsidP="00616E9D">
      <w:pPr>
        <w:rPr>
          <w:rFonts w:ascii="American Typewriter" w:hAnsi="American Typewriter"/>
        </w:rPr>
      </w:pPr>
    </w:p>
    <w:p w:rsidR="00616E9D" w:rsidRPr="00616E9D" w:rsidRDefault="00616E9D" w:rsidP="00616E9D">
      <w:pPr>
        <w:pStyle w:val="ListParagraph"/>
        <w:numPr>
          <w:ilvl w:val="0"/>
          <w:numId w:val="19"/>
        </w:numPr>
        <w:jc w:val="both"/>
        <w:rPr>
          <w:rFonts w:ascii="American Typewriter" w:hAnsi="American Typewriter"/>
        </w:rPr>
      </w:pPr>
      <w:r w:rsidRPr="00616E9D">
        <w:rPr>
          <w:rFonts w:ascii="American Typewriter" w:hAnsi="American Typewriter"/>
        </w:rPr>
        <w:t>A just society is one in which people have the opportunities and capacities to participate in society for the common good as they choose.</w:t>
      </w:r>
    </w:p>
    <w:p w:rsidR="00616E9D" w:rsidRPr="00616E9D" w:rsidRDefault="00616E9D" w:rsidP="00616E9D">
      <w:pPr>
        <w:pStyle w:val="ListParagraph"/>
        <w:numPr>
          <w:ilvl w:val="0"/>
          <w:numId w:val="19"/>
        </w:numPr>
        <w:jc w:val="both"/>
        <w:rPr>
          <w:rFonts w:ascii="American Typewriter" w:hAnsi="American Typewriter"/>
        </w:rPr>
      </w:pPr>
      <w:r w:rsidRPr="00616E9D">
        <w:rPr>
          <w:rFonts w:ascii="American Typewriter" w:hAnsi="American Typewriter"/>
        </w:rPr>
        <w:t>The harm of criminal behaviour causes suffering which interrupts opportunities and disrupts capacities to participate in society.</w:t>
      </w:r>
    </w:p>
    <w:p w:rsidR="00616E9D" w:rsidRPr="00616E9D" w:rsidRDefault="00616E9D" w:rsidP="00616E9D">
      <w:pPr>
        <w:pStyle w:val="ListParagraph"/>
        <w:numPr>
          <w:ilvl w:val="0"/>
          <w:numId w:val="19"/>
        </w:numPr>
        <w:jc w:val="both"/>
        <w:rPr>
          <w:rFonts w:ascii="American Typewriter" w:hAnsi="American Typewriter"/>
        </w:rPr>
      </w:pPr>
      <w:r w:rsidRPr="00616E9D">
        <w:rPr>
          <w:rFonts w:ascii="American Typewriter" w:hAnsi="American Typewriter"/>
        </w:rPr>
        <w:t xml:space="preserve">Society needs humane approaches to prevent such harm and, if a harmful act happens, to restore people’s opportunities and capacities as effectively and as rapidly as possible. </w:t>
      </w:r>
    </w:p>
    <w:p w:rsidR="00616E9D" w:rsidRPr="00616E9D" w:rsidRDefault="00616E9D" w:rsidP="00616E9D">
      <w:pPr>
        <w:rPr>
          <w:rFonts w:ascii="American Typewriter" w:hAnsi="American Typewriter"/>
        </w:rPr>
      </w:pPr>
    </w:p>
    <w:p w:rsidR="00616E9D" w:rsidRPr="00616E9D" w:rsidRDefault="00616E9D" w:rsidP="00616E9D">
      <w:pPr>
        <w:jc w:val="both"/>
        <w:rPr>
          <w:rFonts w:ascii="American Typewriter" w:hAnsi="American Typewriter"/>
        </w:rPr>
      </w:pPr>
      <w:r w:rsidRPr="00616E9D">
        <w:rPr>
          <w:rFonts w:ascii="American Typewriter" w:hAnsi="American Typewriter"/>
        </w:rPr>
        <w:t xml:space="preserve">We argue that the critical problems in relation to crime are not the people who commit crimes but the harms that have resulted from the crime, the harms that have caused the crime and the harms that result from inhumane and ineffective ways of addressing crime. </w:t>
      </w:r>
    </w:p>
    <w:p w:rsidR="00616E9D" w:rsidRPr="00616E9D" w:rsidRDefault="00616E9D" w:rsidP="00616E9D">
      <w:pPr>
        <w:rPr>
          <w:rFonts w:ascii="American Typewriter" w:hAnsi="American Typewriter"/>
          <w:b/>
          <w:sz w:val="28"/>
          <w:szCs w:val="28"/>
        </w:rPr>
      </w:pPr>
    </w:p>
    <w:p w:rsidR="00616E9D" w:rsidRPr="00616E9D" w:rsidRDefault="00616E9D" w:rsidP="00616E9D">
      <w:pPr>
        <w:jc w:val="both"/>
        <w:rPr>
          <w:rFonts w:ascii="American Typewriter" w:hAnsi="American Typewriter"/>
        </w:rPr>
      </w:pPr>
      <w:r w:rsidRPr="00616E9D">
        <w:rPr>
          <w:rFonts w:ascii="American Typewriter" w:hAnsi="American Typewriter"/>
        </w:rPr>
        <w:t xml:space="preserve">Most crime is inhumane because it violates the dignity of human beings, because it can weaken social relations and because victims generally experience it as unjust. </w:t>
      </w:r>
    </w:p>
    <w:p w:rsidR="00616E9D" w:rsidRPr="00616E9D" w:rsidRDefault="00616E9D" w:rsidP="00616E9D">
      <w:pPr>
        <w:jc w:val="both"/>
        <w:rPr>
          <w:rFonts w:ascii="American Typewriter" w:hAnsi="American Typewriter"/>
        </w:rPr>
      </w:pPr>
    </w:p>
    <w:p w:rsidR="00616E9D" w:rsidRPr="00616E9D" w:rsidRDefault="00616E9D" w:rsidP="00616E9D">
      <w:pPr>
        <w:jc w:val="both"/>
        <w:rPr>
          <w:rFonts w:ascii="American Typewriter" w:hAnsi="American Typewriter"/>
        </w:rPr>
      </w:pPr>
      <w:r w:rsidRPr="00616E9D">
        <w:rPr>
          <w:rFonts w:ascii="American Typewriter" w:hAnsi="American Typewriter"/>
        </w:rPr>
        <w:t xml:space="preserve">The commission and consequences of crime can dehumanise both the victim and the perpetrator. </w:t>
      </w:r>
    </w:p>
    <w:p w:rsidR="00616E9D" w:rsidRPr="00616E9D" w:rsidRDefault="00616E9D" w:rsidP="00616E9D">
      <w:pPr>
        <w:rPr>
          <w:rFonts w:ascii="American Typewriter" w:hAnsi="American Typewriter"/>
        </w:rPr>
      </w:pPr>
    </w:p>
    <w:p w:rsidR="00616E9D" w:rsidRPr="00616E9D" w:rsidRDefault="00616E9D" w:rsidP="00616E9D">
      <w:pPr>
        <w:jc w:val="both"/>
        <w:rPr>
          <w:rFonts w:ascii="American Typewriter" w:hAnsi="American Typewriter"/>
        </w:rPr>
      </w:pPr>
      <w:r w:rsidRPr="00616E9D">
        <w:rPr>
          <w:rFonts w:ascii="American Typewriter" w:hAnsi="American Typewriter"/>
        </w:rPr>
        <w:t>More humane approaches to addressing the harm of criminal behaviour are based upon the dignity of the individual, upon the solidarity of people supporting each other and upon social justice. More humane approaches activate in practical and effective ways people’s agency, victims’ ability to act to recover from harm and perpetrators’ ability to act to redeem themselves. More humane approaches build pro-social relationships that support recovery and desistance from offending. More humane approaches bear witness to and strive to reform abuses of human rights, discrimination and stigmatisation.</w:t>
      </w: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p>
    <w:p w:rsidR="00616E9D" w:rsidRPr="00616E9D" w:rsidRDefault="00616E9D" w:rsidP="00616E9D">
      <w:r w:rsidRPr="00616E9D">
        <w:br w:type="page"/>
      </w:r>
    </w:p>
    <w:p w:rsidR="00616E9D" w:rsidRPr="00616E9D" w:rsidRDefault="00616E9D" w:rsidP="00616E9D">
      <w:pPr>
        <w:pStyle w:val="Subtitle"/>
        <w:numPr>
          <w:ilvl w:val="0"/>
          <w:numId w:val="0"/>
        </w:numPr>
        <w:pBdr>
          <w:bottom w:val="single" w:sz="12" w:space="1" w:color="auto"/>
        </w:pBdr>
        <w:rPr>
          <w:b/>
          <w:i w:val="0"/>
          <w:color w:val="auto"/>
        </w:rPr>
      </w:pPr>
      <w:r w:rsidRPr="00616E9D">
        <w:rPr>
          <w:b/>
          <w:i w:val="0"/>
          <w:color w:val="auto"/>
        </w:rPr>
        <w:t>Contents</w:t>
      </w:r>
    </w:p>
    <w:p w:rsidR="00616E9D" w:rsidRPr="00616E9D" w:rsidRDefault="00616E9D" w:rsidP="00616E9D">
      <w:pPr>
        <w:tabs>
          <w:tab w:val="left" w:pos="709"/>
          <w:tab w:val="left" w:pos="1276"/>
          <w:tab w:val="left" w:pos="1843"/>
          <w:tab w:val="left" w:leader="dot" w:pos="8505"/>
        </w:tabs>
        <w:rPr>
          <w:rFonts w:asciiTheme="majorHAnsi" w:hAnsiTheme="majorHAnsi"/>
        </w:rPr>
      </w:pPr>
    </w:p>
    <w:p w:rsidR="00616E9D" w:rsidRPr="00616E9D" w:rsidRDefault="00616E9D" w:rsidP="00616E9D">
      <w:pPr>
        <w:tabs>
          <w:tab w:val="left" w:pos="709"/>
          <w:tab w:val="left" w:pos="1276"/>
          <w:tab w:val="left" w:pos="1843"/>
          <w:tab w:val="left" w:leader="dot" w:pos="8505"/>
        </w:tabs>
        <w:rPr>
          <w:rFonts w:asciiTheme="majorHAnsi" w:hAnsiTheme="majorHAnsi"/>
        </w:rPr>
      </w:pPr>
    </w:p>
    <w:p w:rsidR="00616E9D" w:rsidRPr="00616E9D" w:rsidRDefault="00616E9D" w:rsidP="00616E9D">
      <w:pPr>
        <w:tabs>
          <w:tab w:val="left" w:pos="709"/>
          <w:tab w:val="left" w:pos="1276"/>
          <w:tab w:val="left" w:pos="1843"/>
          <w:tab w:val="left" w:leader="dot" w:pos="7938"/>
        </w:tabs>
        <w:rPr>
          <w:rFonts w:asciiTheme="majorHAnsi" w:hAnsiTheme="majorHAnsi"/>
          <w:b/>
        </w:rPr>
      </w:pPr>
      <w:r w:rsidRPr="00616E9D">
        <w:rPr>
          <w:rFonts w:asciiTheme="majorHAnsi" w:hAnsiTheme="majorHAnsi"/>
          <w:b/>
        </w:rPr>
        <w:t>1.</w:t>
      </w:r>
      <w:r w:rsidRPr="00616E9D">
        <w:rPr>
          <w:rFonts w:asciiTheme="majorHAnsi" w:hAnsiTheme="majorHAnsi"/>
          <w:b/>
        </w:rPr>
        <w:tab/>
        <w:t>Introduction</w:t>
      </w:r>
      <w:r w:rsidRPr="00616E9D">
        <w:rPr>
          <w:rFonts w:asciiTheme="majorHAnsi" w:hAnsiTheme="majorHAnsi"/>
          <w:b/>
        </w:rPr>
        <w:tab/>
        <w:t>5</w:t>
      </w:r>
    </w:p>
    <w:p w:rsidR="00616E9D" w:rsidRPr="00616E9D" w:rsidRDefault="00616E9D" w:rsidP="00616E9D">
      <w:pPr>
        <w:tabs>
          <w:tab w:val="left" w:pos="709"/>
          <w:tab w:val="left" w:pos="1276"/>
          <w:tab w:val="left" w:pos="1843"/>
          <w:tab w:val="left" w:leader="dot" w:pos="7938"/>
        </w:tabs>
        <w:rPr>
          <w:rFonts w:asciiTheme="majorHAnsi" w:hAnsiTheme="majorHAnsi"/>
        </w:rPr>
      </w:pPr>
      <w:r w:rsidRPr="00616E9D">
        <w:rPr>
          <w:rFonts w:asciiTheme="majorHAnsi" w:hAnsiTheme="majorHAnsi"/>
        </w:rPr>
        <w:tab/>
        <w:t>1.1.</w:t>
      </w:r>
      <w:r w:rsidRPr="00616E9D">
        <w:rPr>
          <w:rFonts w:asciiTheme="majorHAnsi" w:hAnsiTheme="majorHAnsi"/>
        </w:rPr>
        <w:tab/>
        <w:t>Origin of the project</w:t>
      </w:r>
      <w:r w:rsidRPr="00616E9D">
        <w:rPr>
          <w:rFonts w:asciiTheme="majorHAnsi" w:hAnsiTheme="majorHAnsi"/>
        </w:rPr>
        <w:tab/>
        <w:t>5</w:t>
      </w:r>
      <w:r w:rsidRPr="00616E9D">
        <w:rPr>
          <w:rFonts w:asciiTheme="majorHAnsi" w:hAnsiTheme="majorHAnsi"/>
        </w:rPr>
        <w:tab/>
        <w:t>1.2.</w:t>
      </w:r>
      <w:r w:rsidRPr="00616E9D">
        <w:rPr>
          <w:rFonts w:asciiTheme="majorHAnsi" w:hAnsiTheme="majorHAnsi"/>
        </w:rPr>
        <w:tab/>
        <w:t>Context</w:t>
      </w:r>
      <w:r w:rsidRPr="00616E9D">
        <w:rPr>
          <w:rFonts w:asciiTheme="majorHAnsi" w:hAnsiTheme="majorHAnsi"/>
        </w:rPr>
        <w:tab/>
        <w:t>5</w:t>
      </w:r>
    </w:p>
    <w:p w:rsidR="00616E9D" w:rsidRPr="00616E9D" w:rsidRDefault="00616E9D" w:rsidP="00616E9D">
      <w:pPr>
        <w:tabs>
          <w:tab w:val="left" w:pos="709"/>
          <w:tab w:val="left" w:pos="1276"/>
          <w:tab w:val="left" w:pos="1843"/>
          <w:tab w:val="left" w:leader="dot" w:pos="7938"/>
        </w:tabs>
        <w:rPr>
          <w:rFonts w:asciiTheme="majorHAnsi" w:hAnsiTheme="majorHAnsi"/>
        </w:rPr>
      </w:pPr>
      <w:r w:rsidRPr="00616E9D">
        <w:rPr>
          <w:rFonts w:asciiTheme="majorHAnsi" w:hAnsiTheme="majorHAnsi"/>
        </w:rPr>
        <w:tab/>
        <w:t>1.3.</w:t>
      </w:r>
      <w:r w:rsidRPr="00616E9D">
        <w:rPr>
          <w:rFonts w:asciiTheme="majorHAnsi" w:hAnsiTheme="majorHAnsi"/>
        </w:rPr>
        <w:tab/>
        <w:t>What does human and humane mean?</w:t>
      </w:r>
      <w:r w:rsidRPr="00616E9D">
        <w:rPr>
          <w:rFonts w:asciiTheme="majorHAnsi" w:hAnsiTheme="majorHAnsi"/>
        </w:rPr>
        <w:tab/>
        <w:t>6</w:t>
      </w:r>
    </w:p>
    <w:p w:rsidR="00616E9D" w:rsidRPr="00616E9D" w:rsidRDefault="00616E9D" w:rsidP="00616E9D">
      <w:pPr>
        <w:tabs>
          <w:tab w:val="left" w:pos="709"/>
          <w:tab w:val="left" w:pos="1276"/>
          <w:tab w:val="left" w:pos="1843"/>
          <w:tab w:val="left" w:leader="dot" w:pos="7938"/>
        </w:tabs>
        <w:rPr>
          <w:rFonts w:asciiTheme="majorHAnsi" w:hAnsiTheme="majorHAnsi"/>
        </w:rPr>
      </w:pPr>
      <w:r w:rsidRPr="00616E9D">
        <w:rPr>
          <w:rFonts w:asciiTheme="majorHAnsi" w:hAnsiTheme="majorHAnsi"/>
        </w:rPr>
        <w:tab/>
        <w:t>1.4.</w:t>
      </w:r>
      <w:r w:rsidRPr="00616E9D">
        <w:rPr>
          <w:rFonts w:asciiTheme="majorHAnsi" w:hAnsiTheme="majorHAnsi"/>
        </w:rPr>
        <w:tab/>
        <w:t>How can criminal justice be reformed?</w:t>
      </w:r>
      <w:r w:rsidRPr="00616E9D">
        <w:rPr>
          <w:rFonts w:asciiTheme="majorHAnsi" w:hAnsiTheme="majorHAnsi"/>
        </w:rPr>
        <w:tab/>
        <w:t>7</w:t>
      </w:r>
    </w:p>
    <w:p w:rsidR="00616E9D" w:rsidRPr="00616E9D" w:rsidRDefault="00616E9D" w:rsidP="00616E9D">
      <w:pPr>
        <w:tabs>
          <w:tab w:val="left" w:pos="709"/>
          <w:tab w:val="left" w:pos="1276"/>
          <w:tab w:val="left" w:pos="1843"/>
          <w:tab w:val="left" w:leader="dot" w:pos="7938"/>
        </w:tabs>
        <w:rPr>
          <w:rFonts w:asciiTheme="majorHAnsi" w:hAnsiTheme="majorHAnsi"/>
        </w:rPr>
      </w:pPr>
    </w:p>
    <w:p w:rsidR="00616E9D" w:rsidRPr="00616E9D" w:rsidRDefault="00616E9D" w:rsidP="00616E9D">
      <w:pPr>
        <w:tabs>
          <w:tab w:val="left" w:pos="709"/>
          <w:tab w:val="left" w:pos="1276"/>
          <w:tab w:val="left" w:pos="1843"/>
          <w:tab w:val="left" w:leader="dot" w:pos="7938"/>
        </w:tabs>
        <w:rPr>
          <w:rFonts w:asciiTheme="majorHAnsi" w:hAnsiTheme="majorHAnsi"/>
        </w:rPr>
      </w:pPr>
      <w:r w:rsidRPr="00616E9D">
        <w:rPr>
          <w:rFonts w:asciiTheme="majorHAnsi" w:hAnsiTheme="majorHAnsi"/>
          <w:b/>
        </w:rPr>
        <w:t>2.</w:t>
      </w:r>
      <w:r w:rsidRPr="00616E9D">
        <w:rPr>
          <w:rFonts w:asciiTheme="majorHAnsi" w:hAnsiTheme="majorHAnsi"/>
          <w:b/>
        </w:rPr>
        <w:tab/>
        <w:t>Criminal behaviour</w:t>
      </w:r>
      <w:r w:rsidRPr="00616E9D">
        <w:rPr>
          <w:rFonts w:asciiTheme="majorHAnsi" w:hAnsiTheme="majorHAnsi"/>
          <w:b/>
        </w:rPr>
        <w:tab/>
        <w:t>10</w:t>
      </w:r>
      <w:r w:rsidRPr="00616E9D">
        <w:rPr>
          <w:rFonts w:asciiTheme="majorHAnsi" w:hAnsiTheme="majorHAnsi"/>
        </w:rPr>
        <w:tab/>
        <w:t>2.1.</w:t>
      </w:r>
      <w:r w:rsidRPr="00616E9D">
        <w:rPr>
          <w:rFonts w:asciiTheme="majorHAnsi" w:hAnsiTheme="majorHAnsi"/>
        </w:rPr>
        <w:tab/>
        <w:t>Typology of crime</w:t>
      </w:r>
      <w:r w:rsidRPr="00616E9D">
        <w:rPr>
          <w:rFonts w:asciiTheme="majorHAnsi" w:hAnsiTheme="majorHAnsi"/>
        </w:rPr>
        <w:tab/>
        <w:t>10</w:t>
      </w:r>
    </w:p>
    <w:p w:rsidR="00616E9D" w:rsidRPr="00616E9D" w:rsidRDefault="00616E9D" w:rsidP="00616E9D">
      <w:pPr>
        <w:tabs>
          <w:tab w:val="left" w:pos="709"/>
          <w:tab w:val="left" w:pos="1276"/>
          <w:tab w:val="left" w:pos="1843"/>
          <w:tab w:val="left" w:leader="dot" w:pos="7938"/>
        </w:tabs>
        <w:rPr>
          <w:rFonts w:asciiTheme="majorHAnsi" w:hAnsiTheme="majorHAnsi"/>
        </w:rPr>
      </w:pPr>
      <w:r w:rsidRPr="00616E9D">
        <w:rPr>
          <w:rFonts w:asciiTheme="majorHAnsi" w:hAnsiTheme="majorHAnsi"/>
        </w:rPr>
        <w:tab/>
        <w:t>2.2.</w:t>
      </w:r>
      <w:r w:rsidRPr="00616E9D">
        <w:rPr>
          <w:rFonts w:asciiTheme="majorHAnsi" w:hAnsiTheme="majorHAnsi"/>
        </w:rPr>
        <w:tab/>
        <w:t>Amount of crime: quantitative data of three types of violent crime</w:t>
      </w:r>
      <w:r w:rsidRPr="00616E9D">
        <w:rPr>
          <w:rFonts w:asciiTheme="majorHAnsi" w:hAnsiTheme="majorHAnsi"/>
        </w:rPr>
        <w:tab/>
        <w:t>11</w:t>
      </w:r>
    </w:p>
    <w:p w:rsidR="00616E9D" w:rsidRPr="00616E9D" w:rsidRDefault="00616E9D" w:rsidP="00616E9D">
      <w:pPr>
        <w:tabs>
          <w:tab w:val="left" w:pos="709"/>
          <w:tab w:val="left" w:pos="1276"/>
          <w:tab w:val="left" w:pos="1843"/>
          <w:tab w:val="left" w:leader="dot" w:pos="7938"/>
        </w:tabs>
        <w:rPr>
          <w:rFonts w:asciiTheme="majorHAnsi" w:hAnsiTheme="majorHAnsi"/>
        </w:rPr>
      </w:pPr>
    </w:p>
    <w:p w:rsidR="00616E9D" w:rsidRPr="00616E9D" w:rsidRDefault="00616E9D" w:rsidP="00616E9D">
      <w:pPr>
        <w:tabs>
          <w:tab w:val="left" w:pos="709"/>
          <w:tab w:val="left" w:pos="1276"/>
          <w:tab w:val="left" w:pos="1843"/>
          <w:tab w:val="left" w:leader="dot" w:pos="7938"/>
        </w:tabs>
        <w:rPr>
          <w:rFonts w:asciiTheme="majorHAnsi" w:hAnsiTheme="majorHAnsi"/>
        </w:rPr>
      </w:pPr>
      <w:r w:rsidRPr="00616E9D">
        <w:rPr>
          <w:rFonts w:asciiTheme="majorHAnsi" w:hAnsiTheme="majorHAnsi"/>
          <w:b/>
        </w:rPr>
        <w:t>3.</w:t>
      </w:r>
      <w:r w:rsidRPr="00616E9D">
        <w:rPr>
          <w:rFonts w:asciiTheme="majorHAnsi" w:hAnsiTheme="majorHAnsi"/>
          <w:b/>
        </w:rPr>
        <w:tab/>
        <w:t>Institutional and social responses to criminal behaviour</w:t>
      </w:r>
      <w:r w:rsidRPr="00616E9D">
        <w:rPr>
          <w:rFonts w:asciiTheme="majorHAnsi" w:hAnsiTheme="majorHAnsi"/>
          <w:b/>
        </w:rPr>
        <w:tab/>
        <w:t>14</w:t>
      </w:r>
      <w:r w:rsidRPr="00616E9D">
        <w:rPr>
          <w:rFonts w:asciiTheme="majorHAnsi" w:hAnsiTheme="majorHAnsi"/>
        </w:rPr>
        <w:tab/>
        <w:t>3.1.</w:t>
      </w:r>
      <w:r w:rsidRPr="00616E9D">
        <w:rPr>
          <w:rFonts w:asciiTheme="majorHAnsi" w:hAnsiTheme="majorHAnsi"/>
        </w:rPr>
        <w:tab/>
        <w:t>Institutional responses</w:t>
      </w:r>
      <w:r w:rsidRPr="00616E9D">
        <w:rPr>
          <w:rFonts w:asciiTheme="majorHAnsi" w:hAnsiTheme="majorHAnsi"/>
        </w:rPr>
        <w:tab/>
        <w:t>14</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3.1.1.</w:t>
      </w:r>
      <w:r w:rsidRPr="00616E9D">
        <w:rPr>
          <w:rFonts w:asciiTheme="majorHAnsi" w:hAnsiTheme="majorHAnsi"/>
        </w:rPr>
        <w:tab/>
      </w:r>
      <w:r w:rsidRPr="00616E9D">
        <w:rPr>
          <w:rFonts w:asciiTheme="majorHAnsi" w:hAnsiTheme="majorHAnsi"/>
        </w:rPr>
        <w:tab/>
        <w:t>Legislaton</w:t>
      </w:r>
      <w:r w:rsidRPr="00616E9D">
        <w:rPr>
          <w:rFonts w:asciiTheme="majorHAnsi" w:hAnsiTheme="majorHAnsi"/>
        </w:rPr>
        <w:tab/>
        <w:t>14</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3.1.2.</w:t>
      </w:r>
      <w:r w:rsidRPr="00616E9D">
        <w:rPr>
          <w:rFonts w:asciiTheme="majorHAnsi" w:hAnsiTheme="majorHAnsi"/>
        </w:rPr>
        <w:tab/>
      </w:r>
      <w:r w:rsidRPr="00616E9D">
        <w:rPr>
          <w:rFonts w:asciiTheme="majorHAnsi" w:hAnsiTheme="majorHAnsi"/>
        </w:rPr>
        <w:tab/>
        <w:t>Prison sentence and pre-trial detention</w:t>
      </w:r>
      <w:r w:rsidRPr="00616E9D">
        <w:rPr>
          <w:rFonts w:asciiTheme="majorHAnsi" w:hAnsiTheme="majorHAnsi"/>
        </w:rPr>
        <w:tab/>
        <w:t>15</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3.2.</w:t>
      </w:r>
      <w:r w:rsidRPr="00616E9D">
        <w:rPr>
          <w:rFonts w:asciiTheme="majorHAnsi" w:hAnsiTheme="majorHAnsi"/>
        </w:rPr>
        <w:tab/>
        <w:t>Social responses</w:t>
      </w:r>
      <w:r w:rsidRPr="00616E9D">
        <w:rPr>
          <w:rFonts w:asciiTheme="majorHAnsi" w:hAnsiTheme="majorHAnsi"/>
        </w:rPr>
        <w:tab/>
        <w:t>17</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p>
    <w:p w:rsidR="00616E9D" w:rsidRPr="00616E9D" w:rsidRDefault="00616E9D" w:rsidP="00616E9D">
      <w:pPr>
        <w:tabs>
          <w:tab w:val="left" w:pos="709"/>
          <w:tab w:val="left" w:pos="1276"/>
          <w:tab w:val="left" w:pos="1843"/>
          <w:tab w:val="left" w:pos="2268"/>
          <w:tab w:val="left" w:leader="dot" w:pos="7938"/>
        </w:tabs>
        <w:rPr>
          <w:rFonts w:asciiTheme="majorHAnsi" w:hAnsiTheme="majorHAnsi"/>
          <w:b/>
        </w:rPr>
      </w:pPr>
      <w:r w:rsidRPr="00616E9D">
        <w:rPr>
          <w:rFonts w:asciiTheme="majorHAnsi" w:hAnsiTheme="majorHAnsi"/>
          <w:b/>
        </w:rPr>
        <w:t>4.</w:t>
      </w:r>
      <w:r w:rsidRPr="00616E9D">
        <w:rPr>
          <w:rFonts w:asciiTheme="majorHAnsi" w:hAnsiTheme="majorHAnsi"/>
          <w:b/>
        </w:rPr>
        <w:tab/>
        <w:t>The harm of criminal behaviour</w:t>
      </w:r>
      <w:r w:rsidRPr="00616E9D">
        <w:rPr>
          <w:rFonts w:asciiTheme="majorHAnsi" w:hAnsiTheme="majorHAnsi"/>
          <w:b/>
        </w:rPr>
        <w:tab/>
        <w:t>20</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4.1.</w:t>
      </w:r>
      <w:r w:rsidRPr="00616E9D">
        <w:rPr>
          <w:rFonts w:asciiTheme="majorHAnsi" w:hAnsiTheme="majorHAnsi"/>
        </w:rPr>
        <w:tab/>
        <w:t>Is harm caused by the criminal behaviour distinctive?</w:t>
      </w:r>
      <w:r w:rsidRPr="00616E9D">
        <w:rPr>
          <w:rFonts w:asciiTheme="majorHAnsi" w:hAnsiTheme="majorHAnsi"/>
        </w:rPr>
        <w:tab/>
        <w:t>20</w:t>
      </w:r>
      <w:r w:rsidRPr="00616E9D">
        <w:rPr>
          <w:rFonts w:asciiTheme="majorHAnsi" w:hAnsiTheme="majorHAnsi"/>
        </w:rPr>
        <w:tab/>
        <w:t>4.2.</w:t>
      </w:r>
      <w:r w:rsidRPr="00616E9D">
        <w:rPr>
          <w:rFonts w:asciiTheme="majorHAnsi" w:hAnsiTheme="majorHAnsi"/>
        </w:rPr>
        <w:tab/>
        <w:t>What is the human impact of criminal behaviour?</w:t>
      </w:r>
      <w:r w:rsidRPr="00616E9D">
        <w:rPr>
          <w:rFonts w:asciiTheme="majorHAnsi" w:hAnsiTheme="majorHAnsi"/>
        </w:rPr>
        <w:tab/>
        <w:t>20</w:t>
      </w:r>
      <w:r w:rsidRPr="00616E9D">
        <w:rPr>
          <w:rFonts w:asciiTheme="majorHAnsi" w:hAnsiTheme="majorHAnsi"/>
        </w:rPr>
        <w:tab/>
      </w:r>
      <w:r w:rsidRPr="00616E9D">
        <w:rPr>
          <w:rFonts w:asciiTheme="majorHAnsi" w:hAnsiTheme="majorHAnsi"/>
        </w:rPr>
        <w:tab/>
        <w:t>4.2.1.</w:t>
      </w:r>
      <w:r w:rsidRPr="00616E9D">
        <w:rPr>
          <w:rFonts w:asciiTheme="majorHAnsi" w:hAnsiTheme="majorHAnsi"/>
        </w:rPr>
        <w:tab/>
      </w:r>
      <w:r w:rsidRPr="00616E9D">
        <w:rPr>
          <w:rFonts w:asciiTheme="majorHAnsi" w:hAnsiTheme="majorHAnsi"/>
        </w:rPr>
        <w:tab/>
        <w:t>People who have been harmed</w:t>
      </w:r>
      <w:r w:rsidRPr="00616E9D">
        <w:rPr>
          <w:rFonts w:asciiTheme="majorHAnsi" w:hAnsiTheme="majorHAnsi"/>
        </w:rPr>
        <w:tab/>
        <w:t>21</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4.2.2.</w:t>
      </w:r>
      <w:r w:rsidRPr="00616E9D">
        <w:rPr>
          <w:rFonts w:asciiTheme="majorHAnsi" w:hAnsiTheme="majorHAnsi"/>
        </w:rPr>
        <w:tab/>
      </w:r>
      <w:r w:rsidRPr="00616E9D">
        <w:rPr>
          <w:rFonts w:asciiTheme="majorHAnsi" w:hAnsiTheme="majorHAnsi"/>
        </w:rPr>
        <w:tab/>
        <w:t>The impact on people responsible for harm</w:t>
      </w:r>
      <w:r w:rsidRPr="00616E9D">
        <w:rPr>
          <w:rFonts w:asciiTheme="majorHAnsi" w:hAnsiTheme="majorHAnsi"/>
        </w:rPr>
        <w:tab/>
        <w:t>22</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4.2.3.</w:t>
      </w:r>
      <w:r w:rsidRPr="00616E9D">
        <w:rPr>
          <w:rFonts w:asciiTheme="majorHAnsi" w:hAnsiTheme="majorHAnsi"/>
        </w:rPr>
        <w:tab/>
      </w:r>
      <w:r w:rsidRPr="00616E9D">
        <w:rPr>
          <w:rFonts w:asciiTheme="majorHAnsi" w:hAnsiTheme="majorHAnsi"/>
        </w:rPr>
        <w:tab/>
        <w:t>The impact on society</w:t>
      </w:r>
      <w:r w:rsidRPr="00616E9D">
        <w:rPr>
          <w:rFonts w:asciiTheme="majorHAnsi" w:hAnsiTheme="majorHAnsi"/>
        </w:rPr>
        <w:tab/>
        <w:t>23</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4.3.</w:t>
      </w:r>
      <w:r w:rsidRPr="00616E9D">
        <w:rPr>
          <w:rFonts w:asciiTheme="majorHAnsi" w:hAnsiTheme="majorHAnsi"/>
        </w:rPr>
        <w:tab/>
        <w:t>What is the impact of these harms on personal and social life?</w:t>
      </w:r>
      <w:r w:rsidRPr="00616E9D">
        <w:rPr>
          <w:rFonts w:asciiTheme="majorHAnsi" w:hAnsiTheme="majorHAnsi"/>
        </w:rPr>
        <w:tab/>
        <w:t>24</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4.4.</w:t>
      </w:r>
      <w:r w:rsidRPr="00616E9D">
        <w:rPr>
          <w:rFonts w:asciiTheme="majorHAnsi" w:hAnsiTheme="majorHAnsi"/>
        </w:rPr>
        <w:tab/>
        <w:t>What is the injustice that more humane approaches should</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address?................................................................................................25</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p>
    <w:p w:rsidR="00616E9D" w:rsidRPr="00616E9D" w:rsidRDefault="00616E9D" w:rsidP="00616E9D">
      <w:pPr>
        <w:tabs>
          <w:tab w:val="left" w:pos="709"/>
          <w:tab w:val="left" w:pos="1276"/>
          <w:tab w:val="left" w:pos="1843"/>
          <w:tab w:val="left" w:pos="2268"/>
          <w:tab w:val="left" w:leader="dot" w:pos="7938"/>
        </w:tabs>
        <w:rPr>
          <w:rFonts w:asciiTheme="majorHAnsi" w:hAnsiTheme="majorHAnsi"/>
          <w:b/>
        </w:rPr>
      </w:pPr>
      <w:r w:rsidRPr="00616E9D">
        <w:rPr>
          <w:rFonts w:asciiTheme="majorHAnsi" w:hAnsiTheme="majorHAnsi"/>
          <w:b/>
        </w:rPr>
        <w:t>5.</w:t>
      </w:r>
      <w:r w:rsidRPr="00616E9D">
        <w:rPr>
          <w:rFonts w:asciiTheme="majorHAnsi" w:hAnsiTheme="majorHAnsi"/>
          <w:b/>
        </w:rPr>
        <w:tab/>
        <w:t>What is distinctive about more humane approaches to harm?</w:t>
      </w:r>
      <w:r w:rsidRPr="00616E9D">
        <w:rPr>
          <w:rFonts w:asciiTheme="majorHAnsi" w:hAnsiTheme="majorHAnsi"/>
          <w:b/>
        </w:rPr>
        <w:tab/>
        <w:t>26</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5.1.</w:t>
      </w:r>
      <w:r w:rsidRPr="00616E9D">
        <w:rPr>
          <w:rFonts w:asciiTheme="majorHAnsi" w:hAnsiTheme="majorHAnsi"/>
        </w:rPr>
        <w:tab/>
        <w:t>What should be the aim of more humane approaches?</w:t>
      </w:r>
      <w:r w:rsidRPr="00616E9D">
        <w:rPr>
          <w:rFonts w:asciiTheme="majorHAnsi" w:hAnsiTheme="majorHAnsi"/>
        </w:rPr>
        <w:tab/>
        <w:t>26</w:t>
      </w:r>
      <w:r w:rsidRPr="00616E9D">
        <w:rPr>
          <w:rFonts w:asciiTheme="majorHAnsi" w:hAnsiTheme="majorHAnsi"/>
        </w:rPr>
        <w:tab/>
        <w:t>5.2.</w:t>
      </w:r>
      <w:r w:rsidRPr="00616E9D">
        <w:rPr>
          <w:rFonts w:asciiTheme="majorHAnsi" w:hAnsiTheme="majorHAnsi"/>
        </w:rPr>
        <w:tab/>
        <w:t>What is the definition of a more humane approach?</w:t>
      </w:r>
      <w:r w:rsidRPr="00616E9D">
        <w:rPr>
          <w:rFonts w:asciiTheme="majorHAnsi" w:hAnsiTheme="majorHAnsi"/>
        </w:rPr>
        <w:tab/>
        <w:t>26</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5.3.</w:t>
      </w:r>
      <w:r w:rsidRPr="00616E9D">
        <w:rPr>
          <w:rFonts w:asciiTheme="majorHAnsi" w:hAnsiTheme="majorHAnsi"/>
        </w:rPr>
        <w:tab/>
        <w:t>What values do more humane approaches represent?</w:t>
      </w:r>
      <w:r w:rsidRPr="00616E9D">
        <w:rPr>
          <w:rFonts w:asciiTheme="majorHAnsi" w:hAnsiTheme="majorHAnsi"/>
        </w:rPr>
        <w:tab/>
        <w:t>27</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5.3.1.</w:t>
      </w:r>
      <w:r w:rsidRPr="00616E9D">
        <w:rPr>
          <w:rFonts w:asciiTheme="majorHAnsi" w:hAnsiTheme="majorHAnsi"/>
        </w:rPr>
        <w:tab/>
      </w:r>
      <w:r w:rsidRPr="00616E9D">
        <w:rPr>
          <w:rFonts w:asciiTheme="majorHAnsi" w:hAnsiTheme="majorHAnsi"/>
        </w:rPr>
        <w:tab/>
        <w:t xml:space="preserve">What does it mean to value the dignity of human </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r>
      <w:r w:rsidRPr="00616E9D">
        <w:rPr>
          <w:rFonts w:asciiTheme="majorHAnsi" w:hAnsiTheme="majorHAnsi"/>
        </w:rPr>
        <w:tab/>
      </w:r>
      <w:r w:rsidRPr="00616E9D">
        <w:rPr>
          <w:rFonts w:asciiTheme="majorHAnsi" w:hAnsiTheme="majorHAnsi"/>
        </w:rPr>
        <w:tab/>
        <w:t>beings?</w:t>
      </w:r>
      <w:r w:rsidRPr="00616E9D">
        <w:rPr>
          <w:rFonts w:asciiTheme="majorHAnsi" w:hAnsiTheme="majorHAnsi"/>
        </w:rPr>
        <w:tab/>
        <w:t>27</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5.3.2.</w:t>
      </w:r>
      <w:r w:rsidRPr="00616E9D">
        <w:rPr>
          <w:rFonts w:asciiTheme="majorHAnsi" w:hAnsiTheme="majorHAnsi"/>
        </w:rPr>
        <w:tab/>
      </w:r>
      <w:r w:rsidRPr="00616E9D">
        <w:rPr>
          <w:rFonts w:asciiTheme="majorHAnsi" w:hAnsiTheme="majorHAnsi"/>
        </w:rPr>
        <w:tab/>
        <w:t>What does it mean to value solidarity?</w:t>
      </w:r>
      <w:r w:rsidRPr="00616E9D">
        <w:rPr>
          <w:rFonts w:asciiTheme="majorHAnsi" w:hAnsiTheme="majorHAnsi"/>
        </w:rPr>
        <w:tab/>
        <w:t>28</w:t>
      </w:r>
      <w:r w:rsidRPr="00616E9D">
        <w:rPr>
          <w:rFonts w:asciiTheme="majorHAnsi" w:hAnsiTheme="majorHAnsi"/>
        </w:rPr>
        <w:tab/>
      </w:r>
      <w:r w:rsidRPr="00616E9D">
        <w:rPr>
          <w:rFonts w:asciiTheme="majorHAnsi" w:hAnsiTheme="majorHAnsi"/>
        </w:rPr>
        <w:tab/>
        <w:t>5.3.3.</w:t>
      </w:r>
      <w:r w:rsidRPr="00616E9D">
        <w:rPr>
          <w:rFonts w:asciiTheme="majorHAnsi" w:hAnsiTheme="majorHAnsi"/>
        </w:rPr>
        <w:tab/>
      </w:r>
      <w:r w:rsidRPr="00616E9D">
        <w:rPr>
          <w:rFonts w:asciiTheme="majorHAnsi" w:hAnsiTheme="majorHAnsi"/>
        </w:rPr>
        <w:tab/>
        <w:t>What does it mean to value social justice?</w:t>
      </w:r>
      <w:r w:rsidRPr="00616E9D">
        <w:rPr>
          <w:rFonts w:asciiTheme="majorHAnsi" w:hAnsiTheme="majorHAnsi"/>
        </w:rPr>
        <w:tab/>
        <w:t>28</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5.4.</w:t>
      </w:r>
      <w:r w:rsidRPr="00616E9D">
        <w:rPr>
          <w:rFonts w:asciiTheme="majorHAnsi" w:hAnsiTheme="majorHAnsi"/>
        </w:rPr>
        <w:tab/>
        <w:t xml:space="preserve">What principles underpin the practice of more human </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approaches?</w:t>
      </w:r>
      <w:r w:rsidRPr="00616E9D">
        <w:rPr>
          <w:rFonts w:asciiTheme="majorHAnsi" w:hAnsiTheme="majorHAnsi"/>
        </w:rPr>
        <w:tab/>
        <w:t>29</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5.4.1.</w:t>
      </w:r>
      <w:r w:rsidRPr="00616E9D">
        <w:rPr>
          <w:rFonts w:asciiTheme="majorHAnsi" w:hAnsiTheme="majorHAnsi"/>
        </w:rPr>
        <w:tab/>
      </w:r>
      <w:r w:rsidRPr="00616E9D">
        <w:rPr>
          <w:rFonts w:asciiTheme="majorHAnsi" w:hAnsiTheme="majorHAnsi"/>
        </w:rPr>
        <w:tab/>
        <w:t>Recognising people’s agency</w:t>
      </w:r>
      <w:r w:rsidRPr="00616E9D">
        <w:rPr>
          <w:rFonts w:asciiTheme="majorHAnsi" w:hAnsiTheme="majorHAnsi"/>
        </w:rPr>
        <w:tab/>
        <w:t>29</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5.4.2.</w:t>
      </w:r>
      <w:r w:rsidRPr="00616E9D">
        <w:rPr>
          <w:rFonts w:asciiTheme="majorHAnsi" w:hAnsiTheme="majorHAnsi"/>
        </w:rPr>
        <w:tab/>
      </w:r>
      <w:r w:rsidRPr="00616E9D">
        <w:rPr>
          <w:rFonts w:asciiTheme="majorHAnsi" w:hAnsiTheme="majorHAnsi"/>
        </w:rPr>
        <w:tab/>
        <w:t>Believing that every human being is redeemable</w:t>
      </w:r>
      <w:r w:rsidRPr="00616E9D">
        <w:rPr>
          <w:rFonts w:asciiTheme="majorHAnsi" w:hAnsiTheme="majorHAnsi"/>
        </w:rPr>
        <w:tab/>
        <w:t>29</w:t>
      </w:r>
      <w:r w:rsidRPr="00616E9D">
        <w:rPr>
          <w:rFonts w:asciiTheme="majorHAnsi" w:hAnsiTheme="majorHAnsi"/>
        </w:rPr>
        <w:tab/>
      </w:r>
      <w:r w:rsidRPr="00616E9D">
        <w:rPr>
          <w:rFonts w:asciiTheme="majorHAnsi" w:hAnsiTheme="majorHAnsi"/>
        </w:rPr>
        <w:tab/>
        <w:t>5.4.3.</w:t>
      </w:r>
      <w:r w:rsidRPr="00616E9D">
        <w:rPr>
          <w:rFonts w:asciiTheme="majorHAnsi" w:hAnsiTheme="majorHAnsi"/>
        </w:rPr>
        <w:tab/>
      </w:r>
      <w:r w:rsidRPr="00616E9D">
        <w:rPr>
          <w:rFonts w:asciiTheme="majorHAnsi" w:hAnsiTheme="majorHAnsi"/>
        </w:rPr>
        <w:tab/>
        <w:t>Building strong pro-social relationships</w:t>
      </w:r>
      <w:r w:rsidRPr="00616E9D">
        <w:rPr>
          <w:rFonts w:asciiTheme="majorHAnsi" w:hAnsiTheme="majorHAnsi"/>
        </w:rPr>
        <w:tab/>
        <w:t>29</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5.4.4.</w:t>
      </w:r>
      <w:r w:rsidRPr="00616E9D">
        <w:rPr>
          <w:rFonts w:asciiTheme="majorHAnsi" w:hAnsiTheme="majorHAnsi"/>
        </w:rPr>
        <w:tab/>
      </w:r>
      <w:r w:rsidRPr="00616E9D">
        <w:rPr>
          <w:rFonts w:asciiTheme="majorHAnsi" w:hAnsiTheme="majorHAnsi"/>
        </w:rPr>
        <w:tab/>
        <w:t xml:space="preserve">Bearing witness to abuses of human rights, </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r>
      <w:r w:rsidRPr="00616E9D">
        <w:rPr>
          <w:rFonts w:asciiTheme="majorHAnsi" w:hAnsiTheme="majorHAnsi"/>
        </w:rPr>
        <w:tab/>
      </w:r>
      <w:r w:rsidRPr="00616E9D">
        <w:rPr>
          <w:rFonts w:asciiTheme="majorHAnsi" w:hAnsiTheme="majorHAnsi"/>
        </w:rPr>
        <w:tab/>
        <w:t>discrimination and stigmatisation</w:t>
      </w:r>
      <w:r w:rsidRPr="00616E9D">
        <w:rPr>
          <w:rFonts w:asciiTheme="majorHAnsi" w:hAnsiTheme="majorHAnsi"/>
        </w:rPr>
        <w:tab/>
        <w:t>30</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p>
    <w:p w:rsidR="00616E9D" w:rsidRPr="00616E9D" w:rsidRDefault="00616E9D" w:rsidP="00616E9D">
      <w:pPr>
        <w:tabs>
          <w:tab w:val="left" w:pos="709"/>
          <w:tab w:val="left" w:pos="1276"/>
          <w:tab w:val="left" w:pos="1843"/>
          <w:tab w:val="left" w:pos="2268"/>
          <w:tab w:val="left" w:leader="dot" w:pos="7938"/>
        </w:tabs>
        <w:rPr>
          <w:rFonts w:asciiTheme="majorHAnsi" w:hAnsiTheme="majorHAnsi"/>
          <w:b/>
        </w:rPr>
      </w:pPr>
      <w:r w:rsidRPr="00616E9D">
        <w:rPr>
          <w:rFonts w:asciiTheme="majorHAnsi" w:hAnsiTheme="majorHAnsi"/>
          <w:b/>
        </w:rPr>
        <w:t>6.</w:t>
      </w:r>
      <w:r w:rsidRPr="00616E9D">
        <w:rPr>
          <w:rFonts w:asciiTheme="majorHAnsi" w:hAnsiTheme="majorHAnsi"/>
          <w:b/>
        </w:rPr>
        <w:tab/>
        <w:t>Which theories support more humane approaches?</w:t>
      </w:r>
      <w:r w:rsidRPr="00616E9D">
        <w:rPr>
          <w:rFonts w:asciiTheme="majorHAnsi" w:hAnsiTheme="majorHAnsi"/>
          <w:b/>
        </w:rPr>
        <w:tab/>
        <w:t>32</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6.1.</w:t>
      </w:r>
      <w:r w:rsidRPr="00616E9D">
        <w:rPr>
          <w:rFonts w:asciiTheme="majorHAnsi" w:hAnsiTheme="majorHAnsi"/>
        </w:rPr>
        <w:tab/>
        <w:t>Models of practice, which are compatible with more humane</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approaches</w:t>
      </w:r>
      <w:r w:rsidRPr="00616E9D">
        <w:rPr>
          <w:rFonts w:asciiTheme="majorHAnsi" w:hAnsiTheme="majorHAnsi"/>
        </w:rPr>
        <w:tab/>
        <w:t>32</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6.1.1.</w:t>
      </w:r>
      <w:r w:rsidRPr="00616E9D">
        <w:rPr>
          <w:rFonts w:asciiTheme="majorHAnsi" w:hAnsiTheme="majorHAnsi"/>
        </w:rPr>
        <w:tab/>
      </w:r>
      <w:r w:rsidRPr="00616E9D">
        <w:rPr>
          <w:rFonts w:asciiTheme="majorHAnsi" w:hAnsiTheme="majorHAnsi"/>
        </w:rPr>
        <w:tab/>
        <w:t>Reintegrative shaming</w:t>
      </w:r>
      <w:r w:rsidRPr="00616E9D">
        <w:rPr>
          <w:rFonts w:asciiTheme="majorHAnsi" w:hAnsiTheme="majorHAnsi"/>
        </w:rPr>
        <w:tab/>
        <w:t>32</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6.1.2.</w:t>
      </w:r>
      <w:r w:rsidRPr="00616E9D">
        <w:rPr>
          <w:rFonts w:asciiTheme="majorHAnsi" w:hAnsiTheme="majorHAnsi"/>
        </w:rPr>
        <w:tab/>
      </w:r>
      <w:r w:rsidRPr="00616E9D">
        <w:rPr>
          <w:rFonts w:asciiTheme="majorHAnsi" w:hAnsiTheme="majorHAnsi"/>
        </w:rPr>
        <w:tab/>
        <w:t>Desistance from crime</w:t>
      </w:r>
      <w:r w:rsidRPr="00616E9D">
        <w:rPr>
          <w:rFonts w:asciiTheme="majorHAnsi" w:hAnsiTheme="majorHAnsi"/>
        </w:rPr>
        <w:tab/>
        <w:t>32</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6.1.3.</w:t>
      </w:r>
      <w:r w:rsidRPr="00616E9D">
        <w:rPr>
          <w:rFonts w:asciiTheme="majorHAnsi" w:hAnsiTheme="majorHAnsi"/>
        </w:rPr>
        <w:tab/>
      </w:r>
      <w:r w:rsidRPr="00616E9D">
        <w:rPr>
          <w:rFonts w:asciiTheme="majorHAnsi" w:hAnsiTheme="majorHAnsi"/>
        </w:rPr>
        <w:tab/>
        <w:t>Recovery</w:t>
      </w:r>
      <w:r w:rsidRPr="00616E9D">
        <w:rPr>
          <w:rFonts w:asciiTheme="majorHAnsi" w:hAnsiTheme="majorHAnsi"/>
        </w:rPr>
        <w:tab/>
        <w:t>32</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6.1.4.</w:t>
      </w:r>
      <w:r w:rsidRPr="00616E9D">
        <w:rPr>
          <w:rFonts w:asciiTheme="majorHAnsi" w:hAnsiTheme="majorHAnsi"/>
        </w:rPr>
        <w:tab/>
      </w:r>
      <w:r w:rsidRPr="00616E9D">
        <w:rPr>
          <w:rFonts w:asciiTheme="majorHAnsi" w:hAnsiTheme="majorHAnsi"/>
        </w:rPr>
        <w:tab/>
        <w:t>The Good Lives Model</w:t>
      </w:r>
      <w:r w:rsidRPr="00616E9D">
        <w:rPr>
          <w:rFonts w:asciiTheme="majorHAnsi" w:hAnsiTheme="majorHAnsi"/>
        </w:rPr>
        <w:tab/>
        <w:t>33</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6.1.5.</w:t>
      </w:r>
      <w:r w:rsidRPr="00616E9D">
        <w:rPr>
          <w:rFonts w:asciiTheme="majorHAnsi" w:hAnsiTheme="majorHAnsi"/>
        </w:rPr>
        <w:tab/>
      </w:r>
      <w:r w:rsidRPr="00616E9D">
        <w:rPr>
          <w:rFonts w:asciiTheme="majorHAnsi" w:hAnsiTheme="majorHAnsi"/>
        </w:rPr>
        <w:tab/>
        <w:t>Mentoring</w:t>
      </w:r>
      <w:r w:rsidRPr="00616E9D">
        <w:rPr>
          <w:rFonts w:asciiTheme="majorHAnsi" w:hAnsiTheme="majorHAnsi"/>
        </w:rPr>
        <w:tab/>
        <w:t>33</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6.2.</w:t>
      </w:r>
      <w:r w:rsidRPr="00616E9D">
        <w:rPr>
          <w:rFonts w:asciiTheme="majorHAnsi" w:hAnsiTheme="majorHAnsi"/>
        </w:rPr>
        <w:tab/>
        <w:t>Restorative justice</w:t>
      </w:r>
      <w:r w:rsidRPr="00616E9D">
        <w:rPr>
          <w:rFonts w:asciiTheme="majorHAnsi" w:hAnsiTheme="majorHAnsi"/>
        </w:rPr>
        <w:tab/>
        <w:t>33</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6.2.1.</w:t>
      </w:r>
      <w:r w:rsidRPr="00616E9D">
        <w:rPr>
          <w:rFonts w:asciiTheme="majorHAnsi" w:hAnsiTheme="majorHAnsi"/>
        </w:rPr>
        <w:tab/>
      </w:r>
      <w:r w:rsidRPr="00616E9D">
        <w:rPr>
          <w:rFonts w:asciiTheme="majorHAnsi" w:hAnsiTheme="majorHAnsi"/>
        </w:rPr>
        <w:tab/>
        <w:t>Definition</w:t>
      </w:r>
      <w:r w:rsidRPr="00616E9D">
        <w:rPr>
          <w:rFonts w:asciiTheme="majorHAnsi" w:hAnsiTheme="majorHAnsi"/>
        </w:rPr>
        <w:tab/>
        <w:t>33</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6.2.2.</w:t>
      </w:r>
      <w:r w:rsidRPr="00616E9D">
        <w:rPr>
          <w:rFonts w:asciiTheme="majorHAnsi" w:hAnsiTheme="majorHAnsi"/>
        </w:rPr>
        <w:tab/>
      </w:r>
      <w:r w:rsidRPr="00616E9D">
        <w:rPr>
          <w:rFonts w:asciiTheme="majorHAnsi" w:hAnsiTheme="majorHAnsi"/>
        </w:rPr>
        <w:tab/>
        <w:t>The Balanced Model</w:t>
      </w:r>
      <w:r w:rsidRPr="00616E9D">
        <w:rPr>
          <w:rFonts w:asciiTheme="majorHAnsi" w:hAnsiTheme="majorHAnsi"/>
        </w:rPr>
        <w:tab/>
        <w:t>34</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6.2.3.</w:t>
      </w:r>
      <w:r w:rsidRPr="00616E9D">
        <w:rPr>
          <w:rFonts w:asciiTheme="majorHAnsi" w:hAnsiTheme="majorHAnsi"/>
        </w:rPr>
        <w:tab/>
      </w:r>
      <w:r w:rsidRPr="00616E9D">
        <w:rPr>
          <w:rFonts w:asciiTheme="majorHAnsi" w:hAnsiTheme="majorHAnsi"/>
        </w:rPr>
        <w:tab/>
        <w:t>The overall process</w:t>
      </w:r>
      <w:r w:rsidRPr="00616E9D">
        <w:rPr>
          <w:rFonts w:asciiTheme="majorHAnsi" w:hAnsiTheme="majorHAnsi"/>
        </w:rPr>
        <w:tab/>
        <w:t>35</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6.2.4.</w:t>
      </w:r>
      <w:r w:rsidRPr="00616E9D">
        <w:rPr>
          <w:rFonts w:asciiTheme="majorHAnsi" w:hAnsiTheme="majorHAnsi"/>
        </w:rPr>
        <w:tab/>
      </w:r>
      <w:r w:rsidRPr="00616E9D">
        <w:rPr>
          <w:rFonts w:asciiTheme="majorHAnsi" w:hAnsiTheme="majorHAnsi"/>
        </w:rPr>
        <w:tab/>
        <w:t>Research evidence</w:t>
      </w:r>
      <w:r w:rsidRPr="00616E9D">
        <w:rPr>
          <w:rFonts w:asciiTheme="majorHAnsi" w:hAnsiTheme="majorHAnsi"/>
        </w:rPr>
        <w:tab/>
        <w:t>36</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6.2.5.</w:t>
      </w:r>
      <w:r w:rsidRPr="00616E9D">
        <w:rPr>
          <w:rFonts w:asciiTheme="majorHAnsi" w:hAnsiTheme="majorHAnsi"/>
        </w:rPr>
        <w:tab/>
      </w:r>
      <w:r w:rsidRPr="00616E9D">
        <w:rPr>
          <w:rFonts w:asciiTheme="majorHAnsi" w:hAnsiTheme="majorHAnsi"/>
        </w:rPr>
        <w:tab/>
        <w:t>Restorative processes and their use</w:t>
      </w:r>
      <w:r w:rsidRPr="00616E9D">
        <w:rPr>
          <w:rFonts w:asciiTheme="majorHAnsi" w:hAnsiTheme="majorHAnsi"/>
        </w:rPr>
        <w:tab/>
        <w:t>37</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p>
    <w:p w:rsidR="00616E9D" w:rsidRPr="00616E9D" w:rsidRDefault="00616E9D" w:rsidP="00616E9D">
      <w:pPr>
        <w:tabs>
          <w:tab w:val="left" w:pos="709"/>
          <w:tab w:val="left" w:pos="1276"/>
          <w:tab w:val="left" w:pos="1843"/>
          <w:tab w:val="left" w:pos="2268"/>
          <w:tab w:val="left" w:leader="dot" w:pos="7938"/>
        </w:tabs>
        <w:rPr>
          <w:rFonts w:asciiTheme="majorHAnsi" w:hAnsiTheme="majorHAnsi"/>
          <w:b/>
        </w:rPr>
      </w:pPr>
      <w:r w:rsidRPr="00616E9D">
        <w:rPr>
          <w:rFonts w:asciiTheme="majorHAnsi" w:hAnsiTheme="majorHAnsi"/>
          <w:b/>
        </w:rPr>
        <w:t>7.</w:t>
      </w:r>
      <w:r w:rsidRPr="00616E9D">
        <w:rPr>
          <w:rFonts w:asciiTheme="majorHAnsi" w:hAnsiTheme="majorHAnsi"/>
          <w:b/>
        </w:rPr>
        <w:tab/>
        <w:t>How can more humane approaches be applied</w:t>
      </w:r>
      <w:r w:rsidRPr="00616E9D">
        <w:rPr>
          <w:rFonts w:asciiTheme="majorHAnsi" w:hAnsiTheme="majorHAnsi"/>
          <w:b/>
        </w:rPr>
        <w:tab/>
        <w:t>39</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7.1.</w:t>
      </w:r>
      <w:r w:rsidRPr="00616E9D">
        <w:rPr>
          <w:rFonts w:asciiTheme="majorHAnsi" w:hAnsiTheme="majorHAnsi"/>
        </w:rPr>
        <w:tab/>
        <w:t>Prevention: How van people be enabled and encouraged to</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participate in society and to contribute to the common good</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without harming other?</w:t>
      </w:r>
      <w:r w:rsidRPr="00616E9D">
        <w:rPr>
          <w:rFonts w:asciiTheme="majorHAnsi" w:hAnsiTheme="majorHAnsi"/>
        </w:rPr>
        <w:tab/>
        <w:t>40</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7.2.</w:t>
      </w:r>
      <w:r w:rsidRPr="00616E9D">
        <w:rPr>
          <w:rFonts w:asciiTheme="majorHAnsi" w:hAnsiTheme="majorHAnsi"/>
        </w:rPr>
        <w:tab/>
        <w:t>Victims: How can the needs of those harmed by crime be</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 xml:space="preserve">protected and supported so that they can recover and move </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on from the harm?</w:t>
      </w:r>
      <w:r w:rsidRPr="00616E9D">
        <w:rPr>
          <w:rFonts w:asciiTheme="majorHAnsi" w:hAnsiTheme="majorHAnsi"/>
        </w:rPr>
        <w:tab/>
        <w:t>41</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7.3.</w:t>
      </w:r>
      <w:r w:rsidRPr="00616E9D">
        <w:rPr>
          <w:rFonts w:asciiTheme="majorHAnsi" w:hAnsiTheme="majorHAnsi"/>
        </w:rPr>
        <w:tab/>
        <w:t>Diversion: How can people who have been responsible for</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harming others be held accountable and diverted from the</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criminal justice system</w:t>
      </w:r>
      <w:r w:rsidRPr="00616E9D">
        <w:rPr>
          <w:rFonts w:asciiTheme="majorHAnsi" w:hAnsiTheme="majorHAnsi"/>
        </w:rPr>
        <w:tab/>
        <w:t>42</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7.4.</w:t>
      </w:r>
      <w:r w:rsidRPr="00616E9D">
        <w:rPr>
          <w:rFonts w:asciiTheme="majorHAnsi" w:hAnsiTheme="majorHAnsi"/>
        </w:rPr>
        <w:tab/>
        <w:t>Desistance: How can the criminal justice system enable people</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to desist from harming others?</w:t>
      </w:r>
      <w:r w:rsidRPr="00616E9D">
        <w:rPr>
          <w:rFonts w:asciiTheme="majorHAnsi" w:hAnsiTheme="majorHAnsi"/>
        </w:rPr>
        <w:tab/>
        <w:t>43</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7.5.</w:t>
      </w:r>
      <w:r w:rsidRPr="00616E9D">
        <w:rPr>
          <w:rFonts w:asciiTheme="majorHAnsi" w:hAnsiTheme="majorHAnsi"/>
        </w:rPr>
        <w:tab/>
        <w:t xml:space="preserve">Humane containment: How van inhumane conditions of </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incarceration be reformed and mitigated?</w:t>
      </w:r>
      <w:r w:rsidRPr="00616E9D">
        <w:rPr>
          <w:rFonts w:asciiTheme="majorHAnsi" w:hAnsiTheme="majorHAnsi"/>
        </w:rPr>
        <w:tab/>
        <w:t>45</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7.6.</w:t>
      </w:r>
      <w:r w:rsidRPr="00616E9D">
        <w:rPr>
          <w:rFonts w:asciiTheme="majorHAnsi" w:hAnsiTheme="majorHAnsi"/>
        </w:rPr>
        <w:tab/>
        <w:t>Reintegration: How can people who have been incarcerated be</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 xml:space="preserve">supported to reintegrate so that they have access to the </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relationships and resources required for a good life and for</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r>
      <w:r w:rsidRPr="00616E9D">
        <w:rPr>
          <w:rFonts w:asciiTheme="majorHAnsi" w:hAnsiTheme="majorHAnsi"/>
        </w:rPr>
        <w:tab/>
        <w:t>desistance from harming other?</w:t>
      </w:r>
      <w:r w:rsidRPr="00616E9D">
        <w:rPr>
          <w:rFonts w:asciiTheme="majorHAnsi" w:hAnsiTheme="majorHAnsi"/>
        </w:rPr>
        <w:tab/>
        <w:t>47</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p>
    <w:p w:rsidR="00616E9D" w:rsidRPr="00616E9D" w:rsidRDefault="00616E9D" w:rsidP="00616E9D">
      <w:pPr>
        <w:tabs>
          <w:tab w:val="left" w:pos="709"/>
          <w:tab w:val="left" w:pos="1276"/>
          <w:tab w:val="left" w:pos="1843"/>
          <w:tab w:val="left" w:pos="2268"/>
          <w:tab w:val="left" w:leader="dot" w:pos="7938"/>
        </w:tabs>
        <w:rPr>
          <w:rFonts w:asciiTheme="majorHAnsi" w:hAnsiTheme="majorHAnsi"/>
          <w:b/>
        </w:rPr>
      </w:pPr>
      <w:r w:rsidRPr="00616E9D">
        <w:rPr>
          <w:rFonts w:asciiTheme="majorHAnsi" w:hAnsiTheme="majorHAnsi"/>
          <w:b/>
        </w:rPr>
        <w:t>8.</w:t>
      </w:r>
      <w:r w:rsidRPr="00616E9D">
        <w:rPr>
          <w:rFonts w:asciiTheme="majorHAnsi" w:hAnsiTheme="majorHAnsi"/>
          <w:b/>
        </w:rPr>
        <w:tab/>
        <w:t>How can more humane approaches be developed and sustained through</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b/>
        </w:rPr>
      </w:pPr>
      <w:r w:rsidRPr="00616E9D">
        <w:rPr>
          <w:rFonts w:asciiTheme="majorHAnsi" w:hAnsiTheme="majorHAnsi"/>
          <w:b/>
        </w:rPr>
        <w:tab/>
        <w:t>criminal justice reform, quality assurance, research and evaluation?</w:t>
      </w:r>
      <w:r w:rsidRPr="00616E9D">
        <w:rPr>
          <w:rFonts w:asciiTheme="majorHAnsi" w:hAnsiTheme="majorHAnsi"/>
          <w:b/>
        </w:rPr>
        <w:tab/>
        <w:t>48</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8.1.</w:t>
      </w:r>
      <w:r w:rsidRPr="00616E9D">
        <w:rPr>
          <w:rFonts w:asciiTheme="majorHAnsi" w:hAnsiTheme="majorHAnsi"/>
        </w:rPr>
        <w:tab/>
        <w:t>How can more humane approaches demonstrate their value?</w:t>
      </w:r>
      <w:r w:rsidRPr="00616E9D">
        <w:rPr>
          <w:rFonts w:asciiTheme="majorHAnsi" w:hAnsiTheme="majorHAnsi"/>
        </w:rPr>
        <w:tab/>
        <w:t>48</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8.2.</w:t>
      </w:r>
      <w:r w:rsidRPr="00616E9D">
        <w:rPr>
          <w:rFonts w:asciiTheme="majorHAnsi" w:hAnsiTheme="majorHAnsi"/>
        </w:rPr>
        <w:tab/>
        <w:t>Effective delivery</w:t>
      </w:r>
      <w:r w:rsidRPr="00616E9D">
        <w:rPr>
          <w:rFonts w:asciiTheme="majorHAnsi" w:hAnsiTheme="majorHAnsi"/>
        </w:rPr>
        <w:tab/>
        <w:t>49</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r w:rsidRPr="00616E9D">
        <w:rPr>
          <w:rFonts w:asciiTheme="majorHAnsi" w:hAnsiTheme="majorHAnsi"/>
        </w:rPr>
        <w:tab/>
        <w:t>8.3.</w:t>
      </w:r>
      <w:r w:rsidRPr="00616E9D">
        <w:rPr>
          <w:rFonts w:asciiTheme="majorHAnsi" w:hAnsiTheme="majorHAnsi"/>
        </w:rPr>
        <w:tab/>
        <w:t>10 suggested Exemplars</w:t>
      </w:r>
      <w:r w:rsidRPr="00616E9D">
        <w:rPr>
          <w:rFonts w:asciiTheme="majorHAnsi" w:hAnsiTheme="majorHAnsi"/>
        </w:rPr>
        <w:tab/>
        <w:t>50</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rPr>
      </w:pPr>
    </w:p>
    <w:p w:rsidR="00616E9D" w:rsidRPr="00616E9D" w:rsidRDefault="00616E9D" w:rsidP="00616E9D">
      <w:pPr>
        <w:tabs>
          <w:tab w:val="left" w:pos="709"/>
          <w:tab w:val="left" w:pos="1276"/>
          <w:tab w:val="left" w:pos="1843"/>
          <w:tab w:val="left" w:pos="2268"/>
          <w:tab w:val="left" w:leader="dot" w:pos="7938"/>
        </w:tabs>
        <w:rPr>
          <w:rFonts w:asciiTheme="majorHAnsi" w:hAnsiTheme="majorHAnsi"/>
          <w:b/>
          <w:i/>
        </w:rPr>
      </w:pPr>
      <w:r w:rsidRPr="00616E9D">
        <w:rPr>
          <w:rFonts w:asciiTheme="majorHAnsi" w:hAnsiTheme="majorHAnsi"/>
          <w:b/>
          <w:i/>
        </w:rPr>
        <w:t>Appendix 1</w:t>
      </w:r>
      <w:r w:rsidRPr="00616E9D">
        <w:rPr>
          <w:rFonts w:asciiTheme="majorHAnsi" w:hAnsiTheme="majorHAnsi"/>
          <w:b/>
          <w:i/>
        </w:rPr>
        <w:tab/>
        <w:t>Regional scans of Europe, North America and Latin America:</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b/>
          <w:i/>
        </w:rPr>
      </w:pPr>
      <w:r w:rsidRPr="00616E9D">
        <w:rPr>
          <w:rFonts w:asciiTheme="majorHAnsi" w:hAnsiTheme="majorHAnsi"/>
          <w:b/>
          <w:i/>
        </w:rPr>
        <w:tab/>
      </w:r>
      <w:r w:rsidRPr="00616E9D">
        <w:rPr>
          <w:rFonts w:asciiTheme="majorHAnsi" w:hAnsiTheme="majorHAnsi"/>
          <w:b/>
          <w:i/>
        </w:rPr>
        <w:tab/>
        <w:t>summary of findings, conclusions and recommendations</w:t>
      </w:r>
      <w:r w:rsidRPr="00616E9D">
        <w:rPr>
          <w:rFonts w:asciiTheme="majorHAnsi" w:hAnsiTheme="majorHAnsi"/>
          <w:b/>
          <w:i/>
        </w:rPr>
        <w:tab/>
        <w:t>54</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b/>
          <w:i/>
        </w:rPr>
      </w:pPr>
      <w:r w:rsidRPr="00616E9D">
        <w:rPr>
          <w:rFonts w:asciiTheme="majorHAnsi" w:hAnsiTheme="majorHAnsi"/>
          <w:b/>
          <w:i/>
        </w:rPr>
        <w:t>Appendix 2</w:t>
      </w:r>
      <w:r w:rsidRPr="00616E9D">
        <w:rPr>
          <w:rFonts w:asciiTheme="majorHAnsi" w:hAnsiTheme="majorHAnsi"/>
          <w:b/>
          <w:i/>
        </w:rPr>
        <w:tab/>
        <w:t>Recommended reading</w:t>
      </w:r>
      <w:r w:rsidRPr="00616E9D">
        <w:rPr>
          <w:rFonts w:asciiTheme="majorHAnsi" w:hAnsiTheme="majorHAnsi"/>
          <w:b/>
          <w:i/>
        </w:rPr>
        <w:tab/>
        <w:t>58</w:t>
      </w:r>
    </w:p>
    <w:p w:rsidR="00616E9D" w:rsidRPr="00616E9D" w:rsidRDefault="00616E9D" w:rsidP="00616E9D">
      <w:pPr>
        <w:tabs>
          <w:tab w:val="left" w:pos="709"/>
          <w:tab w:val="left" w:pos="1276"/>
          <w:tab w:val="left" w:pos="1843"/>
          <w:tab w:val="left" w:pos="2268"/>
          <w:tab w:val="left" w:leader="dot" w:pos="7938"/>
        </w:tabs>
        <w:rPr>
          <w:rFonts w:asciiTheme="majorHAnsi" w:hAnsiTheme="majorHAnsi"/>
          <w:b/>
          <w:i/>
        </w:rPr>
      </w:pPr>
      <w:r w:rsidRPr="00616E9D">
        <w:rPr>
          <w:rFonts w:asciiTheme="majorHAnsi" w:hAnsiTheme="majorHAnsi"/>
          <w:b/>
          <w:i/>
        </w:rPr>
        <w:t>Appendix 3</w:t>
      </w:r>
      <w:r w:rsidRPr="00616E9D">
        <w:rPr>
          <w:rFonts w:asciiTheme="majorHAnsi" w:hAnsiTheme="majorHAnsi"/>
          <w:b/>
          <w:i/>
        </w:rPr>
        <w:tab/>
        <w:t>The authors</w:t>
      </w:r>
      <w:r w:rsidRPr="00616E9D">
        <w:rPr>
          <w:rFonts w:asciiTheme="majorHAnsi" w:hAnsiTheme="majorHAnsi"/>
          <w:b/>
          <w:i/>
        </w:rPr>
        <w:tab/>
        <w:t>59</w:t>
      </w:r>
    </w:p>
    <w:p w:rsidR="00616E9D" w:rsidRPr="00616E9D" w:rsidRDefault="00616E9D" w:rsidP="00616E9D">
      <w:pPr>
        <w:tabs>
          <w:tab w:val="left" w:pos="709"/>
          <w:tab w:val="left" w:pos="1276"/>
          <w:tab w:val="left" w:pos="1843"/>
          <w:tab w:val="left" w:pos="2268"/>
          <w:tab w:val="left" w:leader="dot" w:pos="7938"/>
        </w:tabs>
        <w:rPr>
          <w:rFonts w:asciiTheme="majorHAnsi" w:eastAsiaTheme="majorEastAsia" w:hAnsiTheme="majorHAnsi" w:cstheme="majorBidi"/>
          <w:b/>
          <w:iCs/>
          <w:spacing w:val="15"/>
        </w:rPr>
      </w:pPr>
      <w:r w:rsidRPr="00616E9D">
        <w:rPr>
          <w:rFonts w:asciiTheme="majorHAnsi" w:hAnsiTheme="majorHAnsi"/>
          <w:b/>
          <w:i/>
        </w:rPr>
        <w:t>Appendix 4</w:t>
      </w:r>
      <w:r w:rsidRPr="00616E9D">
        <w:rPr>
          <w:rFonts w:asciiTheme="majorHAnsi" w:hAnsiTheme="majorHAnsi"/>
          <w:b/>
          <w:i/>
        </w:rPr>
        <w:tab/>
        <w:t>References</w:t>
      </w:r>
      <w:r w:rsidRPr="00616E9D">
        <w:rPr>
          <w:rFonts w:asciiTheme="majorHAnsi" w:hAnsiTheme="majorHAnsi"/>
          <w:b/>
          <w:i/>
        </w:rPr>
        <w:tab/>
        <w:t>60</w:t>
      </w:r>
      <w:r w:rsidRPr="00616E9D">
        <w:rPr>
          <w:b/>
          <w:i/>
        </w:rPr>
        <w:br w:type="page"/>
      </w:r>
    </w:p>
    <w:p w:rsidR="00616E9D" w:rsidRPr="00616E9D" w:rsidRDefault="00616E9D" w:rsidP="00616E9D">
      <w:pPr>
        <w:pStyle w:val="Subtitle"/>
        <w:numPr>
          <w:ilvl w:val="0"/>
          <w:numId w:val="22"/>
        </w:numPr>
        <w:pBdr>
          <w:bottom w:val="single" w:sz="12" w:space="1" w:color="auto"/>
        </w:pBdr>
        <w:rPr>
          <w:b/>
          <w:i w:val="0"/>
          <w:color w:val="auto"/>
          <w:sz w:val="32"/>
          <w:szCs w:val="32"/>
        </w:rPr>
      </w:pPr>
      <w:r w:rsidRPr="00616E9D">
        <w:rPr>
          <w:b/>
          <w:i w:val="0"/>
          <w:color w:val="auto"/>
          <w:sz w:val="32"/>
          <w:szCs w:val="32"/>
        </w:rPr>
        <w:t xml:space="preserve">    Introduction</w:t>
      </w:r>
    </w:p>
    <w:p w:rsidR="00616E9D" w:rsidRPr="00616E9D" w:rsidRDefault="00616E9D" w:rsidP="00616E9D"/>
    <w:p w:rsidR="00616E9D" w:rsidRPr="00616E9D" w:rsidRDefault="00616E9D" w:rsidP="00616E9D">
      <w:pPr>
        <w:rPr>
          <w:rFonts w:ascii="Calibri" w:hAnsi="Calibri"/>
          <w:b/>
        </w:rPr>
      </w:pPr>
    </w:p>
    <w:p w:rsidR="00616E9D" w:rsidRPr="00616E9D" w:rsidRDefault="00616E9D" w:rsidP="00616E9D">
      <w:pPr>
        <w:pStyle w:val="ListParagraph"/>
        <w:numPr>
          <w:ilvl w:val="1"/>
          <w:numId w:val="49"/>
        </w:numPr>
        <w:outlineLvl w:val="1"/>
        <w:rPr>
          <w:rFonts w:ascii="Calibri" w:hAnsi="Calibri"/>
          <w:b/>
          <w:sz w:val="28"/>
          <w:szCs w:val="28"/>
        </w:rPr>
      </w:pPr>
      <w:bookmarkStart w:id="0" w:name="_Toc487837067"/>
      <w:r w:rsidRPr="00616E9D">
        <w:rPr>
          <w:rFonts w:ascii="Calibri" w:hAnsi="Calibri"/>
          <w:b/>
          <w:sz w:val="28"/>
          <w:szCs w:val="28"/>
        </w:rPr>
        <w:t>Origin of the project</w:t>
      </w:r>
      <w:bookmarkEnd w:id="0"/>
    </w:p>
    <w:p w:rsidR="00616E9D" w:rsidRPr="00616E9D" w:rsidRDefault="00616E9D" w:rsidP="00616E9D">
      <w:pPr>
        <w:pStyle w:val="ListParagraph"/>
        <w:rPr>
          <w:rFonts w:ascii="Calibri" w:hAnsi="Calibri"/>
        </w:rPr>
      </w:pPr>
    </w:p>
    <w:p w:rsidR="00616E9D" w:rsidRPr="00616E9D" w:rsidRDefault="00616E9D" w:rsidP="00616E9D">
      <w:pPr>
        <w:pStyle w:val="ListParagraph"/>
        <w:widowControl w:val="0"/>
        <w:autoSpaceDE w:val="0"/>
        <w:autoSpaceDN w:val="0"/>
        <w:adjustRightInd w:val="0"/>
        <w:ind w:left="0"/>
        <w:jc w:val="both"/>
      </w:pPr>
      <w:r w:rsidRPr="00616E9D">
        <w:rPr>
          <w:rFonts w:ascii="Calibri" w:hAnsi="Calibri" w:cs="OpenSans"/>
          <w:color w:val="1F1F1F"/>
          <w:szCs w:val="28"/>
        </w:rPr>
        <w:t xml:space="preserve">This document is the result of a two-year research project funded by an international philanthropic organization. </w:t>
      </w:r>
      <w:r w:rsidRPr="00616E9D">
        <w:rPr>
          <w:rFonts w:ascii="Calibri" w:hAnsi="Calibri"/>
        </w:rPr>
        <w:t xml:space="preserve">This is a shortened version of the full research material which included international human rights standards and detailed regional scans of Europe, Latin America and North America which mapped patterns of criminal behaviour and institutional responses to crime. </w:t>
      </w:r>
    </w:p>
    <w:p w:rsidR="00616E9D" w:rsidRPr="00616E9D" w:rsidRDefault="00616E9D" w:rsidP="00616E9D">
      <w:pPr>
        <w:pStyle w:val="Subtitle"/>
      </w:pPr>
    </w:p>
    <w:tbl>
      <w:tblPr>
        <w:tblStyle w:val="TableGrid"/>
        <w:tblW w:w="0" w:type="auto"/>
        <w:tblInd w:w="284" w:type="dxa"/>
        <w:tblLook w:val="04A0"/>
      </w:tblPr>
      <w:tblGrid>
        <w:gridCol w:w="7762"/>
      </w:tblGrid>
      <w:tr w:rsidR="00616E9D" w:rsidRPr="00616E9D">
        <w:tc>
          <w:tcPr>
            <w:tcW w:w="7762" w:type="dxa"/>
          </w:tcPr>
          <w:p w:rsidR="00616E9D" w:rsidRPr="00616E9D" w:rsidRDefault="00616E9D" w:rsidP="004137A3">
            <w:pPr>
              <w:jc w:val="both"/>
              <w:rPr>
                <w:rFonts w:asciiTheme="majorHAnsi" w:hAnsiTheme="majorHAnsi"/>
                <w:b/>
                <w:lang w:val="en-GB"/>
              </w:rPr>
            </w:pPr>
            <w:r w:rsidRPr="00616E9D">
              <w:rPr>
                <w:rFonts w:asciiTheme="majorHAnsi" w:hAnsiTheme="majorHAnsi"/>
                <w:b/>
                <w:lang w:val="en-GB"/>
              </w:rPr>
              <w:t xml:space="preserve">Robert Frost in his poem </w:t>
            </w:r>
            <w:r w:rsidRPr="00616E9D">
              <w:rPr>
                <w:rFonts w:asciiTheme="majorHAnsi" w:hAnsiTheme="majorHAnsi"/>
                <w:b/>
                <w:i/>
                <w:lang w:val="en-GB"/>
              </w:rPr>
              <w:t xml:space="preserve">The Road Not Taken </w:t>
            </w:r>
            <w:r w:rsidRPr="00616E9D">
              <w:rPr>
                <w:rFonts w:asciiTheme="majorHAnsi" w:hAnsiTheme="majorHAnsi"/>
                <w:b/>
                <w:lang w:val="en-GB"/>
              </w:rPr>
              <w:t>writes of being faced with the choice between two roads and choosing “the one less travelled by”. Most discourse on crime relates to how to be more effective in reducing offending. We believe that the concept of a humane approach is generally the road less travelled and as a consequence less understood, researched and practised.</w:t>
            </w:r>
          </w:p>
          <w:p w:rsidR="00616E9D" w:rsidRPr="00616E9D" w:rsidRDefault="00616E9D" w:rsidP="004137A3">
            <w:pPr>
              <w:jc w:val="both"/>
              <w:rPr>
                <w:rFonts w:asciiTheme="majorHAnsi" w:hAnsiTheme="majorHAnsi"/>
                <w:b/>
                <w:lang w:val="en-GB"/>
              </w:rPr>
            </w:pPr>
          </w:p>
          <w:p w:rsidR="00616E9D" w:rsidRPr="00616E9D" w:rsidRDefault="00616E9D" w:rsidP="004137A3">
            <w:pPr>
              <w:jc w:val="both"/>
              <w:rPr>
                <w:rFonts w:asciiTheme="majorHAnsi" w:hAnsiTheme="majorHAnsi"/>
                <w:b/>
                <w:lang w:val="en-GB"/>
              </w:rPr>
            </w:pPr>
            <w:r w:rsidRPr="00616E9D">
              <w:rPr>
                <w:rFonts w:asciiTheme="majorHAnsi" w:hAnsiTheme="majorHAnsi"/>
                <w:b/>
                <w:lang w:val="en-GB"/>
              </w:rPr>
              <w:t xml:space="preserve">The use of the word ‘humane’ and the phrase ‘addressing the harm of criminal behaviour’ rather than the prevailing use of the terms effective practice in reducing offending raises new questions.  </w:t>
            </w:r>
          </w:p>
          <w:p w:rsidR="00616E9D" w:rsidRPr="00616E9D" w:rsidRDefault="00616E9D" w:rsidP="004137A3">
            <w:pPr>
              <w:tabs>
                <w:tab w:val="left" w:pos="284"/>
              </w:tabs>
              <w:ind w:left="284" w:hanging="284"/>
              <w:jc w:val="both"/>
              <w:rPr>
                <w:rFonts w:asciiTheme="majorHAnsi" w:hAnsiTheme="majorHAnsi"/>
                <w:b/>
                <w:lang w:val="en-GB"/>
              </w:rPr>
            </w:pPr>
          </w:p>
          <w:p w:rsidR="00616E9D" w:rsidRPr="00616E9D" w:rsidRDefault="00616E9D" w:rsidP="004137A3">
            <w:pPr>
              <w:pStyle w:val="ListParagraph"/>
              <w:numPr>
                <w:ilvl w:val="0"/>
                <w:numId w:val="1"/>
              </w:numPr>
              <w:tabs>
                <w:tab w:val="left" w:pos="284"/>
              </w:tabs>
              <w:ind w:left="284" w:hanging="284"/>
              <w:jc w:val="both"/>
              <w:rPr>
                <w:rFonts w:asciiTheme="majorHAnsi" w:hAnsiTheme="majorHAnsi"/>
                <w:b/>
                <w:lang w:val="en-GB"/>
              </w:rPr>
            </w:pPr>
            <w:r w:rsidRPr="00616E9D">
              <w:rPr>
                <w:rFonts w:asciiTheme="majorHAnsi" w:hAnsiTheme="majorHAnsi"/>
                <w:b/>
                <w:lang w:val="en-GB"/>
              </w:rPr>
              <w:t>How do we understand the harm of criminal behaviour?</w:t>
            </w:r>
          </w:p>
          <w:p w:rsidR="00616E9D" w:rsidRPr="00616E9D" w:rsidRDefault="00616E9D" w:rsidP="004137A3">
            <w:pPr>
              <w:pStyle w:val="ListParagraph"/>
              <w:numPr>
                <w:ilvl w:val="0"/>
                <w:numId w:val="1"/>
              </w:numPr>
              <w:tabs>
                <w:tab w:val="left" w:pos="284"/>
              </w:tabs>
              <w:ind w:left="284" w:hanging="284"/>
              <w:jc w:val="both"/>
              <w:rPr>
                <w:rFonts w:asciiTheme="majorHAnsi" w:hAnsiTheme="majorHAnsi"/>
                <w:b/>
                <w:lang w:val="en-GB"/>
              </w:rPr>
            </w:pPr>
            <w:r w:rsidRPr="00616E9D">
              <w:rPr>
                <w:rFonts w:asciiTheme="majorHAnsi" w:hAnsiTheme="majorHAnsi"/>
                <w:b/>
                <w:lang w:val="en-GB"/>
              </w:rPr>
              <w:t>What is distinctive about more humane approaches to harm?</w:t>
            </w:r>
          </w:p>
          <w:p w:rsidR="00616E9D" w:rsidRPr="00616E9D" w:rsidRDefault="00616E9D" w:rsidP="004137A3">
            <w:pPr>
              <w:pStyle w:val="ListParagraph"/>
              <w:numPr>
                <w:ilvl w:val="0"/>
                <w:numId w:val="1"/>
              </w:numPr>
              <w:tabs>
                <w:tab w:val="left" w:pos="284"/>
              </w:tabs>
              <w:ind w:left="284" w:hanging="284"/>
              <w:jc w:val="both"/>
              <w:rPr>
                <w:rFonts w:asciiTheme="majorHAnsi" w:hAnsiTheme="majorHAnsi"/>
                <w:b/>
                <w:lang w:val="en-GB"/>
              </w:rPr>
            </w:pPr>
            <w:r w:rsidRPr="00616E9D">
              <w:rPr>
                <w:rFonts w:asciiTheme="majorHAnsi" w:hAnsiTheme="majorHAnsi"/>
                <w:b/>
                <w:lang w:val="en-GB"/>
              </w:rPr>
              <w:t>How would such approaches work and are there current examples, which demonstrate their worth and positive outcomes?</w:t>
            </w:r>
          </w:p>
          <w:p w:rsidR="00616E9D" w:rsidRPr="00616E9D" w:rsidRDefault="00616E9D" w:rsidP="004137A3">
            <w:pPr>
              <w:pStyle w:val="ListParagraph"/>
              <w:numPr>
                <w:ilvl w:val="0"/>
                <w:numId w:val="1"/>
              </w:numPr>
              <w:tabs>
                <w:tab w:val="left" w:pos="284"/>
              </w:tabs>
              <w:ind w:left="284" w:hanging="284"/>
              <w:jc w:val="both"/>
              <w:rPr>
                <w:rFonts w:asciiTheme="majorHAnsi" w:hAnsiTheme="majorHAnsi"/>
                <w:b/>
                <w:szCs w:val="28"/>
                <w:lang w:val="en-GB"/>
              </w:rPr>
            </w:pPr>
            <w:r w:rsidRPr="00616E9D">
              <w:rPr>
                <w:rFonts w:asciiTheme="majorHAnsi" w:hAnsiTheme="majorHAnsi"/>
                <w:b/>
                <w:lang w:val="en-GB"/>
              </w:rPr>
              <w:t>How can such approaches be developed and sustained through criminal justice reform, quality assurance, research and evaluation?</w:t>
            </w:r>
          </w:p>
          <w:p w:rsidR="00616E9D" w:rsidRPr="00616E9D" w:rsidRDefault="00616E9D" w:rsidP="004137A3">
            <w:pPr>
              <w:pStyle w:val="ListParagraph"/>
              <w:numPr>
                <w:ilvl w:val="0"/>
                <w:numId w:val="1"/>
              </w:numPr>
              <w:tabs>
                <w:tab w:val="left" w:pos="284"/>
              </w:tabs>
              <w:ind w:left="284" w:hanging="284"/>
              <w:jc w:val="both"/>
              <w:rPr>
                <w:rFonts w:asciiTheme="majorHAnsi" w:hAnsiTheme="majorHAnsi"/>
                <w:b/>
                <w:szCs w:val="28"/>
                <w:lang w:val="en-GB"/>
              </w:rPr>
            </w:pPr>
            <w:r w:rsidRPr="00616E9D">
              <w:rPr>
                <w:rFonts w:asciiTheme="majorHAnsi" w:hAnsiTheme="majorHAnsi"/>
                <w:b/>
                <w:lang w:val="en-GB"/>
              </w:rPr>
              <w:t>What are the priority needs in different parts of the world for more humane approaches?</w:t>
            </w:r>
          </w:p>
          <w:p w:rsidR="00616E9D" w:rsidRPr="00616E9D" w:rsidRDefault="00616E9D" w:rsidP="004137A3">
            <w:pPr>
              <w:tabs>
                <w:tab w:val="left" w:pos="284"/>
              </w:tabs>
              <w:jc w:val="both"/>
              <w:rPr>
                <w:rFonts w:asciiTheme="majorHAnsi" w:hAnsiTheme="majorHAnsi"/>
                <w:b/>
                <w:sz w:val="28"/>
                <w:szCs w:val="28"/>
                <w:lang w:val="en-GB"/>
              </w:rPr>
            </w:pPr>
          </w:p>
          <w:p w:rsidR="00616E9D" w:rsidRPr="00616E9D" w:rsidRDefault="00616E9D" w:rsidP="004137A3">
            <w:pPr>
              <w:tabs>
                <w:tab w:val="left" w:pos="284"/>
              </w:tabs>
              <w:jc w:val="both"/>
              <w:rPr>
                <w:rFonts w:asciiTheme="majorHAnsi" w:hAnsiTheme="majorHAnsi"/>
                <w:b/>
                <w:lang w:val="en-GB"/>
              </w:rPr>
            </w:pPr>
            <w:r w:rsidRPr="00616E9D">
              <w:rPr>
                <w:rFonts w:asciiTheme="majorHAnsi" w:hAnsiTheme="majorHAnsi"/>
                <w:b/>
                <w:lang w:val="en-GB"/>
              </w:rPr>
              <w:t xml:space="preserve">This document aims to address these questions and to encourage further analysis, critical thinking, research and implementation of more humane approaches to the harm of criminal behaviour. </w:t>
            </w:r>
          </w:p>
        </w:tc>
      </w:tr>
    </w:tbl>
    <w:p w:rsidR="00616E9D" w:rsidRPr="00616E9D" w:rsidRDefault="00616E9D" w:rsidP="00616E9D">
      <w:pPr>
        <w:pStyle w:val="ListParagraph"/>
        <w:widowControl w:val="0"/>
        <w:autoSpaceDE w:val="0"/>
        <w:autoSpaceDN w:val="0"/>
        <w:adjustRightInd w:val="0"/>
        <w:ind w:left="0"/>
        <w:jc w:val="both"/>
        <w:rPr>
          <w:rFonts w:ascii="Calibri" w:hAnsi="Calibri" w:cs="OpenSans"/>
          <w:color w:val="1F1F1F"/>
          <w:szCs w:val="28"/>
        </w:rPr>
      </w:pPr>
    </w:p>
    <w:p w:rsidR="00616E9D" w:rsidRPr="00616E9D" w:rsidRDefault="00616E9D" w:rsidP="00616E9D">
      <w:pPr>
        <w:pStyle w:val="ListParagraph"/>
        <w:widowControl w:val="0"/>
        <w:autoSpaceDE w:val="0"/>
        <w:autoSpaceDN w:val="0"/>
        <w:adjustRightInd w:val="0"/>
        <w:ind w:left="0"/>
        <w:jc w:val="both"/>
        <w:rPr>
          <w:rFonts w:ascii="Calibri" w:hAnsi="Calibri" w:cs="OpenSans"/>
          <w:color w:val="1F1F1F"/>
          <w:szCs w:val="28"/>
        </w:rPr>
      </w:pPr>
    </w:p>
    <w:p w:rsidR="00616E9D" w:rsidRPr="00616E9D" w:rsidRDefault="00616E9D" w:rsidP="00616E9D">
      <w:pPr>
        <w:tabs>
          <w:tab w:val="left" w:pos="284"/>
        </w:tabs>
        <w:rPr>
          <w:rFonts w:asciiTheme="majorHAnsi" w:hAnsiTheme="majorHAnsi"/>
          <w:b/>
          <w:sz w:val="28"/>
          <w:szCs w:val="28"/>
        </w:rPr>
      </w:pPr>
      <w:r w:rsidRPr="00616E9D">
        <w:rPr>
          <w:rFonts w:asciiTheme="majorHAnsi" w:hAnsiTheme="majorHAnsi"/>
          <w:b/>
          <w:sz w:val="28"/>
          <w:szCs w:val="28"/>
        </w:rPr>
        <w:t>1.2.   Context</w:t>
      </w:r>
    </w:p>
    <w:p w:rsidR="00616E9D" w:rsidRPr="00616E9D" w:rsidRDefault="00616E9D" w:rsidP="00616E9D">
      <w:pPr>
        <w:tabs>
          <w:tab w:val="left" w:pos="284"/>
        </w:tabs>
        <w:ind w:left="284" w:hanging="284"/>
        <w:rPr>
          <w:rFonts w:asciiTheme="majorHAnsi" w:hAnsiTheme="majorHAnsi"/>
          <w:i/>
        </w:rPr>
      </w:pPr>
    </w:p>
    <w:p w:rsidR="00616E9D" w:rsidRPr="00616E9D" w:rsidRDefault="00616E9D" w:rsidP="00616E9D">
      <w:pPr>
        <w:widowControl w:val="0"/>
        <w:tabs>
          <w:tab w:val="left" w:pos="0"/>
        </w:tabs>
        <w:autoSpaceDE w:val="0"/>
        <w:autoSpaceDN w:val="0"/>
        <w:adjustRightInd w:val="0"/>
        <w:jc w:val="both"/>
        <w:rPr>
          <w:rFonts w:asciiTheme="majorHAnsi" w:hAnsiTheme="majorHAnsi" w:cs="GuardianTextEgyptianWeb-Reg"/>
          <w:color w:val="262626"/>
        </w:rPr>
      </w:pPr>
      <w:r w:rsidRPr="00616E9D">
        <w:rPr>
          <w:rFonts w:asciiTheme="majorHAnsi" w:hAnsiTheme="majorHAnsi" w:cs="GuardianTextEgyptianWeb-Reg"/>
          <w:color w:val="262626"/>
        </w:rPr>
        <w:t xml:space="preserve">The globalised economy has harnessed scientific and technological advances to produce goods and services, which have added greatly to many people’s standard of living, material comfort and convenience. However, there have also been major negative consequences; a widening gap between those with power and money and those who struggle to live on a restricted income and are excluded from political influence. This in turn has a negative impact on social stability and cohesion. </w:t>
      </w:r>
    </w:p>
    <w:p w:rsidR="00616E9D" w:rsidRPr="00616E9D" w:rsidRDefault="00616E9D" w:rsidP="00616E9D">
      <w:pPr>
        <w:pStyle w:val="NormalWeb"/>
        <w:tabs>
          <w:tab w:val="left" w:pos="0"/>
        </w:tabs>
        <w:jc w:val="both"/>
        <w:rPr>
          <w:rFonts w:asciiTheme="majorHAnsi" w:hAnsiTheme="majorHAnsi"/>
          <w:sz w:val="24"/>
          <w:szCs w:val="24"/>
          <w:lang w:eastAsia="en-US"/>
        </w:rPr>
      </w:pPr>
      <w:r w:rsidRPr="00616E9D">
        <w:rPr>
          <w:rFonts w:asciiTheme="majorHAnsi" w:hAnsiTheme="majorHAnsi" w:cs="GuardianTextEgyptianWeb-Reg"/>
          <w:color w:val="262626"/>
          <w:sz w:val="24"/>
          <w:szCs w:val="24"/>
        </w:rPr>
        <w:t xml:space="preserve">The </w:t>
      </w:r>
      <w:r w:rsidRPr="00616E9D">
        <w:rPr>
          <w:rFonts w:asciiTheme="majorHAnsi" w:hAnsiTheme="majorHAnsi" w:cs="GuardianTextEgyptianWeb-Reg"/>
          <w:i/>
          <w:color w:val="262626"/>
          <w:sz w:val="24"/>
          <w:szCs w:val="24"/>
        </w:rPr>
        <w:t>harm of criminal behaviour</w:t>
      </w:r>
      <w:r w:rsidRPr="00616E9D">
        <w:rPr>
          <w:rFonts w:asciiTheme="majorHAnsi" w:hAnsiTheme="majorHAnsi" w:cs="GuardianTextEgyptianWeb-Reg"/>
          <w:color w:val="262626"/>
          <w:sz w:val="24"/>
          <w:szCs w:val="24"/>
        </w:rPr>
        <w:t xml:space="preserve"> is also being globalised through cyber-crime, the drug trade, organised human trafficking, terrorism and hate crime. Ethnic minorities and migrants are stigmatised and subject to greater control by the state authorities especially the agencies of the criminal justice system leading to a disproportionate number of foreign prisoners in European prisons. </w:t>
      </w:r>
    </w:p>
    <w:p w:rsidR="00616E9D" w:rsidRPr="00616E9D" w:rsidRDefault="00616E9D" w:rsidP="00616E9D">
      <w:pPr>
        <w:widowControl w:val="0"/>
        <w:tabs>
          <w:tab w:val="left" w:pos="0"/>
        </w:tabs>
        <w:autoSpaceDE w:val="0"/>
        <w:autoSpaceDN w:val="0"/>
        <w:adjustRightInd w:val="0"/>
        <w:jc w:val="both"/>
        <w:rPr>
          <w:rFonts w:asciiTheme="majorHAnsi" w:hAnsiTheme="majorHAnsi" w:cs="GuardianTextEgyptianWeb-Reg"/>
          <w:color w:val="262626"/>
        </w:rPr>
      </w:pPr>
      <w:r w:rsidRPr="00616E9D">
        <w:rPr>
          <w:rFonts w:asciiTheme="majorHAnsi" w:hAnsiTheme="majorHAnsi" w:cs="GuardianTextEgyptianWeb-Reg"/>
          <w:color w:val="262626"/>
        </w:rPr>
        <w:t>The modern world, while it offers many material comforts, also creates an underlying sense of insecurity (Bauman 2000). Social theorists refer now to ‘risk society’ (Beck 1992) and to the ‘precarity’ many people experience (Butler 2004). Citizens lose the experience of solidarity with others that community and re</w:t>
      </w:r>
      <w:r>
        <w:rPr>
          <w:rFonts w:asciiTheme="majorHAnsi" w:hAnsiTheme="majorHAnsi" w:cs="GuardianTextEgyptianWeb-Reg"/>
          <w:color w:val="262626"/>
        </w:rPr>
        <w:t>ligion offered in the past. Many</w:t>
      </w:r>
      <w:r w:rsidRPr="00616E9D">
        <w:rPr>
          <w:rFonts w:asciiTheme="majorHAnsi" w:hAnsiTheme="majorHAnsi" w:cs="GuardianTextEgyptianWeb-Reg"/>
          <w:color w:val="262626"/>
        </w:rPr>
        <w:t xml:space="preserve"> feel threatened by other ethnic groups </w:t>
      </w:r>
      <w:r>
        <w:rPr>
          <w:rFonts w:asciiTheme="majorHAnsi" w:hAnsiTheme="majorHAnsi" w:cs="GuardianTextEgyptianWeb-Reg"/>
          <w:color w:val="262626"/>
        </w:rPr>
        <w:t>who they blame</w:t>
      </w:r>
      <w:r w:rsidRPr="00616E9D">
        <w:rPr>
          <w:rFonts w:asciiTheme="majorHAnsi" w:hAnsiTheme="majorHAnsi" w:cs="GuardianTextEgyptianWeb-Reg"/>
          <w:color w:val="262626"/>
        </w:rPr>
        <w:t xml:space="preserve"> </w:t>
      </w:r>
      <w:r>
        <w:rPr>
          <w:rFonts w:asciiTheme="majorHAnsi" w:hAnsiTheme="majorHAnsi" w:cs="GuardianTextEgyptianWeb-Reg"/>
          <w:color w:val="262626"/>
        </w:rPr>
        <w:t xml:space="preserve">for using already limited </w:t>
      </w:r>
      <w:r w:rsidRPr="00616E9D">
        <w:rPr>
          <w:rFonts w:asciiTheme="majorHAnsi" w:hAnsiTheme="majorHAnsi" w:cs="GuardianTextEgyptianWeb-Reg"/>
          <w:color w:val="262626"/>
        </w:rPr>
        <w:t xml:space="preserve">resources, thus, offering opportunities for populist and identity politics. </w:t>
      </w:r>
    </w:p>
    <w:p w:rsidR="00616E9D" w:rsidRPr="00616E9D" w:rsidRDefault="00616E9D" w:rsidP="00616E9D">
      <w:pPr>
        <w:widowControl w:val="0"/>
        <w:tabs>
          <w:tab w:val="left" w:pos="0"/>
        </w:tabs>
        <w:autoSpaceDE w:val="0"/>
        <w:autoSpaceDN w:val="0"/>
        <w:adjustRightInd w:val="0"/>
        <w:jc w:val="both"/>
        <w:rPr>
          <w:rFonts w:asciiTheme="majorHAnsi" w:hAnsiTheme="majorHAnsi" w:cs="GuardianTextEgyptianWeb-Reg"/>
          <w:color w:val="262626"/>
        </w:rPr>
      </w:pPr>
    </w:p>
    <w:p w:rsidR="00616E9D" w:rsidRPr="00616E9D" w:rsidRDefault="00616E9D" w:rsidP="00616E9D">
      <w:pPr>
        <w:widowControl w:val="0"/>
        <w:tabs>
          <w:tab w:val="left" w:pos="0"/>
        </w:tabs>
        <w:autoSpaceDE w:val="0"/>
        <w:autoSpaceDN w:val="0"/>
        <w:adjustRightInd w:val="0"/>
        <w:jc w:val="both"/>
        <w:rPr>
          <w:rFonts w:asciiTheme="majorHAnsi" w:hAnsiTheme="majorHAnsi"/>
        </w:rPr>
      </w:pPr>
      <w:r w:rsidRPr="00616E9D">
        <w:rPr>
          <w:rFonts w:asciiTheme="majorHAnsi" w:hAnsiTheme="majorHAnsi" w:cs="GuardianTextEgyptianWeb-Reg"/>
          <w:color w:val="262626"/>
        </w:rPr>
        <w:t xml:space="preserve">There is a real danger that the value of the common good is being eroded in modern society. Yet there remains a yearning among many people for </w:t>
      </w:r>
      <w:r w:rsidRPr="00616E9D">
        <w:rPr>
          <w:rFonts w:asciiTheme="majorHAnsi" w:hAnsiTheme="majorHAnsi"/>
        </w:rPr>
        <w:t xml:space="preserve">social relationships of a more human scale and towards a more humane culture.  </w:t>
      </w: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pStyle w:val="ListParagraph"/>
        <w:numPr>
          <w:ilvl w:val="1"/>
          <w:numId w:val="22"/>
        </w:numPr>
        <w:tabs>
          <w:tab w:val="left" w:pos="284"/>
        </w:tabs>
        <w:jc w:val="both"/>
        <w:rPr>
          <w:rFonts w:asciiTheme="majorHAnsi" w:hAnsiTheme="majorHAnsi"/>
          <w:b/>
          <w:sz w:val="28"/>
          <w:szCs w:val="28"/>
        </w:rPr>
      </w:pPr>
      <w:r w:rsidRPr="00616E9D">
        <w:rPr>
          <w:rFonts w:asciiTheme="majorHAnsi" w:hAnsiTheme="majorHAnsi"/>
          <w:b/>
          <w:sz w:val="28"/>
          <w:szCs w:val="28"/>
        </w:rPr>
        <w:t>What does human and humane mean?</w:t>
      </w:r>
    </w:p>
    <w:p w:rsidR="00616E9D" w:rsidRPr="00616E9D" w:rsidRDefault="00616E9D" w:rsidP="00616E9D">
      <w:pPr>
        <w:tabs>
          <w:tab w:val="left" w:pos="284"/>
        </w:tabs>
        <w:ind w:left="284" w:hanging="284"/>
        <w:jc w:val="both"/>
        <w:rPr>
          <w:rFonts w:asciiTheme="majorHAnsi" w:hAnsiTheme="majorHAnsi"/>
          <w:b/>
          <w: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The concept of </w:t>
      </w:r>
      <w:r w:rsidRPr="00616E9D">
        <w:rPr>
          <w:rFonts w:asciiTheme="majorHAnsi" w:hAnsiTheme="majorHAnsi"/>
          <w:i/>
        </w:rPr>
        <w:t xml:space="preserve">harm </w:t>
      </w:r>
      <w:r w:rsidRPr="00616E9D">
        <w:rPr>
          <w:rFonts w:asciiTheme="majorHAnsi" w:hAnsiTheme="majorHAnsi"/>
        </w:rPr>
        <w:t xml:space="preserve">signifies that criminal behaviour is not simply rule-breaking activity but draws attention to how people suffer from the impact of crime. Consequently the primary focus of this project is the lived reality of individual and communal experiences, perspectives, feelings, needs and desires.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Human includes all that is human. People can act both inhumanely and humanely. A more humane approach must not only encourage, develop and support the capacity within people to contribute to the common good but also allow for the expression of society’s condemnation of serious harm and the control of people’s capacity to act unjustly and to inflict suffering on others.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Pr>
          <w:rFonts w:asciiTheme="majorHAnsi" w:hAnsiTheme="majorHAnsi"/>
        </w:rPr>
        <w:t>Our perspective of humanity</w:t>
      </w:r>
      <w:r w:rsidRPr="00616E9D">
        <w:rPr>
          <w:rFonts w:asciiTheme="majorHAnsi" w:hAnsiTheme="majorHAnsi"/>
        </w:rPr>
        <w:t xml:space="preserve"> take</w:t>
      </w:r>
      <w:r>
        <w:rPr>
          <w:rFonts w:asciiTheme="majorHAnsi" w:hAnsiTheme="majorHAnsi"/>
        </w:rPr>
        <w:t xml:space="preserve">s into account a </w:t>
      </w:r>
      <w:r w:rsidRPr="00616E9D">
        <w:rPr>
          <w:rFonts w:asciiTheme="majorHAnsi" w:hAnsiTheme="majorHAnsi"/>
        </w:rPr>
        <w:t>complex</w:t>
      </w:r>
      <w:r>
        <w:rPr>
          <w:rFonts w:asciiTheme="majorHAnsi" w:hAnsiTheme="majorHAnsi"/>
        </w:rPr>
        <w:t>ity</w:t>
      </w:r>
      <w:r w:rsidRPr="00616E9D">
        <w:rPr>
          <w:rFonts w:asciiTheme="majorHAnsi" w:hAnsiTheme="majorHAnsi"/>
        </w:rPr>
        <w:t xml:space="preserve"> in which cultural and social</w:t>
      </w:r>
      <w:r>
        <w:rPr>
          <w:rFonts w:asciiTheme="majorHAnsi" w:hAnsiTheme="majorHAnsi"/>
        </w:rPr>
        <w:t xml:space="preserve"> background, personal narrative</w:t>
      </w:r>
      <w:r w:rsidRPr="00616E9D">
        <w:rPr>
          <w:rFonts w:asciiTheme="majorHAnsi" w:hAnsiTheme="majorHAnsi"/>
        </w:rPr>
        <w:t xml:space="preserve"> and identity and relationships interact to influence how individuals make sense of their circumstances and choices. This reality brings into focus not only human agency and relationships but also structural inequality and discrimination requiring a commitment to social justice and human rights. This </w:t>
      </w:r>
      <w:r>
        <w:rPr>
          <w:rFonts w:asciiTheme="majorHAnsi" w:hAnsiTheme="majorHAnsi"/>
        </w:rPr>
        <w:t xml:space="preserve">requires us to take </w:t>
      </w:r>
      <w:r w:rsidRPr="00616E9D">
        <w:rPr>
          <w:rFonts w:asciiTheme="majorHAnsi" w:hAnsiTheme="majorHAnsi"/>
        </w:rPr>
        <w:t xml:space="preserve">the harm </w:t>
      </w:r>
      <w:r>
        <w:rPr>
          <w:rFonts w:asciiTheme="majorHAnsi" w:hAnsiTheme="majorHAnsi"/>
        </w:rPr>
        <w:t xml:space="preserve">and suffering that </w:t>
      </w:r>
      <w:r w:rsidRPr="00616E9D">
        <w:rPr>
          <w:rFonts w:asciiTheme="majorHAnsi" w:hAnsiTheme="majorHAnsi"/>
        </w:rPr>
        <w:t>people experience in relation to crimin</w:t>
      </w:r>
      <w:r>
        <w:rPr>
          <w:rFonts w:asciiTheme="majorHAnsi" w:hAnsiTheme="majorHAnsi"/>
        </w:rPr>
        <w:t>al behaviour seriously and to press</w:t>
      </w:r>
      <w:r w:rsidRPr="00616E9D">
        <w:rPr>
          <w:rFonts w:asciiTheme="majorHAnsi" w:hAnsiTheme="majorHAnsi"/>
        </w:rPr>
        <w:t xml:space="preserve"> for reform within criminal justice to ensure that more humane approaches to harm are implemented and sustained.</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Humane is all that allows the positive aspects of being human to flourish. This project to seek and support </w:t>
      </w:r>
      <w:r w:rsidRPr="00616E9D">
        <w:rPr>
          <w:rFonts w:asciiTheme="majorHAnsi" w:hAnsiTheme="majorHAnsi"/>
          <w:i/>
        </w:rPr>
        <w:t xml:space="preserve">more humane approaches </w:t>
      </w:r>
      <w:r w:rsidRPr="00616E9D">
        <w:rPr>
          <w:rFonts w:asciiTheme="majorHAnsi" w:hAnsiTheme="majorHAnsi"/>
        </w:rPr>
        <w:t>asks us to imagine how harm would be addressed if human beings were conceived of as possessing dignity derived from their full capacities and potential to act in solidarity with others for the common good</w:t>
      </w:r>
      <w:r w:rsidRPr="00616E9D">
        <w:rPr>
          <w:rFonts w:asciiTheme="majorHAnsi" w:hAnsiTheme="majorHAnsi"/>
          <w:b/>
        </w:rPr>
        <w:t xml:space="preserve">.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pStyle w:val="ListParagraph"/>
        <w:numPr>
          <w:ilvl w:val="1"/>
          <w:numId w:val="22"/>
        </w:numPr>
        <w:tabs>
          <w:tab w:val="left" w:pos="0"/>
        </w:tabs>
        <w:jc w:val="both"/>
        <w:rPr>
          <w:rFonts w:asciiTheme="majorHAnsi" w:hAnsiTheme="majorHAnsi"/>
          <w:b/>
          <w:sz w:val="28"/>
          <w:szCs w:val="28"/>
        </w:rPr>
      </w:pPr>
      <w:r w:rsidRPr="00616E9D">
        <w:rPr>
          <w:rFonts w:asciiTheme="majorHAnsi" w:hAnsiTheme="majorHAnsi"/>
          <w:b/>
          <w:sz w:val="28"/>
          <w:szCs w:val="28"/>
        </w:rPr>
        <w:t>How can criminal justice be reformed?</w:t>
      </w:r>
    </w:p>
    <w:p w:rsidR="00616E9D" w:rsidRPr="00616E9D" w:rsidRDefault="00616E9D" w:rsidP="00616E9D">
      <w:pPr>
        <w:tabs>
          <w:tab w:val="left" w:pos="0"/>
        </w:tabs>
        <w:jc w:val="both"/>
        <w:rPr>
          <w:rFonts w:asciiTheme="majorHAnsi" w:hAnsiTheme="majorHAnsi"/>
          <w:b/>
          <w:i/>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 xml:space="preserve">To achieve the reforms, which are required to support the development and effective implementation of more humane approaches, one needs a theory or theories of change. It may that different models of change will be chosen depending upon the target of change, the nature of the change and the political, economic and cultural context.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In some situations the appropriate approach would be a planned and logical step by step process. Other situations might require a more flexible adaption to the political environment. Policy change may involve social activism, which requires effective agents of change.</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Some of the common characteristics of effective agents of change (Backer 2001) include:</w:t>
      </w:r>
    </w:p>
    <w:p w:rsidR="00616E9D" w:rsidRPr="00616E9D" w:rsidRDefault="00616E9D" w:rsidP="00616E9D">
      <w:pPr>
        <w:pStyle w:val="ListParagraph"/>
        <w:numPr>
          <w:ilvl w:val="0"/>
          <w:numId w:val="8"/>
        </w:numPr>
        <w:tabs>
          <w:tab w:val="left" w:pos="0"/>
        </w:tabs>
        <w:ind w:left="0" w:firstLine="0"/>
        <w:jc w:val="both"/>
        <w:rPr>
          <w:rFonts w:asciiTheme="majorHAnsi" w:hAnsiTheme="majorHAnsi" w:cs="Times New Roman"/>
        </w:rPr>
      </w:pPr>
      <w:r w:rsidRPr="00616E9D">
        <w:rPr>
          <w:rFonts w:asciiTheme="majorHAnsi" w:hAnsiTheme="majorHAnsi" w:cs="Times New Roman"/>
        </w:rPr>
        <w:t>a strong clear vision which engender a strong sense of commitment;</w:t>
      </w:r>
    </w:p>
    <w:p w:rsidR="00616E9D" w:rsidRPr="00616E9D" w:rsidRDefault="00616E9D" w:rsidP="00616E9D">
      <w:pPr>
        <w:pStyle w:val="ListParagraph"/>
        <w:numPr>
          <w:ilvl w:val="0"/>
          <w:numId w:val="8"/>
        </w:numPr>
        <w:tabs>
          <w:tab w:val="left" w:pos="0"/>
        </w:tabs>
        <w:ind w:left="0" w:firstLine="0"/>
        <w:jc w:val="both"/>
        <w:rPr>
          <w:rFonts w:asciiTheme="majorHAnsi" w:hAnsiTheme="majorHAnsi" w:cs="Times New Roman"/>
        </w:rPr>
      </w:pPr>
      <w:r w:rsidRPr="00616E9D">
        <w:rPr>
          <w:rFonts w:asciiTheme="majorHAnsi" w:hAnsiTheme="majorHAnsi" w:cs="Times New Roman"/>
        </w:rPr>
        <w:t>a belief that change is possible;</w:t>
      </w:r>
    </w:p>
    <w:p w:rsidR="00616E9D" w:rsidRPr="00616E9D" w:rsidRDefault="00616E9D" w:rsidP="00616E9D">
      <w:pPr>
        <w:pStyle w:val="ListParagraph"/>
        <w:numPr>
          <w:ilvl w:val="0"/>
          <w:numId w:val="8"/>
        </w:numPr>
        <w:tabs>
          <w:tab w:val="left" w:pos="0"/>
        </w:tabs>
        <w:ind w:left="0" w:firstLine="0"/>
        <w:jc w:val="both"/>
        <w:rPr>
          <w:rFonts w:asciiTheme="majorHAnsi" w:hAnsiTheme="majorHAnsi" w:cs="Times New Roman"/>
        </w:rPr>
      </w:pPr>
      <w:r w:rsidRPr="00616E9D">
        <w:rPr>
          <w:rFonts w:asciiTheme="majorHAnsi" w:hAnsiTheme="majorHAnsi" w:cs="Times New Roman"/>
        </w:rPr>
        <w:t>a belief in one’s self efficacy.</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T</w:t>
      </w:r>
      <w:r>
        <w:rPr>
          <w:rFonts w:asciiTheme="majorHAnsi" w:hAnsiTheme="majorHAnsi" w:cs="Times New Roman"/>
        </w:rPr>
        <w:t>o this end we have gathered materials which support a</w:t>
      </w:r>
      <w:r w:rsidRPr="00616E9D">
        <w:rPr>
          <w:rFonts w:asciiTheme="majorHAnsi" w:hAnsiTheme="majorHAnsi" w:cs="Times New Roman"/>
        </w:rPr>
        <w:t xml:space="preserve"> process of change </w:t>
      </w:r>
      <w:r>
        <w:rPr>
          <w:rFonts w:asciiTheme="majorHAnsi" w:hAnsiTheme="majorHAnsi" w:cs="Times New Roman"/>
        </w:rPr>
        <w:t>involving</w:t>
      </w:r>
      <w:r w:rsidRPr="00616E9D">
        <w:rPr>
          <w:rFonts w:asciiTheme="majorHAnsi" w:hAnsiTheme="majorHAnsi" w:cs="Times New Roman"/>
        </w:rPr>
        <w:t>:</w:t>
      </w:r>
    </w:p>
    <w:p w:rsidR="00616E9D" w:rsidRPr="00616E9D" w:rsidRDefault="00616E9D" w:rsidP="00616E9D">
      <w:pPr>
        <w:pStyle w:val="ListParagraph"/>
        <w:numPr>
          <w:ilvl w:val="0"/>
          <w:numId w:val="13"/>
        </w:numPr>
        <w:ind w:left="567" w:hanging="567"/>
        <w:jc w:val="both"/>
        <w:rPr>
          <w:rFonts w:asciiTheme="majorHAnsi" w:hAnsiTheme="majorHAnsi" w:cs="Times New Roman"/>
          <w:i/>
        </w:rPr>
      </w:pPr>
      <w:r w:rsidRPr="00616E9D">
        <w:rPr>
          <w:rFonts w:asciiTheme="majorHAnsi" w:hAnsiTheme="majorHAnsi" w:cs="Times New Roman"/>
          <w:i/>
        </w:rPr>
        <w:t xml:space="preserve">Defining the problem. </w:t>
      </w:r>
    </w:p>
    <w:p w:rsidR="00616E9D" w:rsidRPr="00616E9D" w:rsidRDefault="00616E9D" w:rsidP="00616E9D">
      <w:pPr>
        <w:pStyle w:val="ListParagraph"/>
        <w:ind w:left="567"/>
        <w:jc w:val="both"/>
        <w:rPr>
          <w:rFonts w:asciiTheme="majorHAnsi" w:hAnsiTheme="majorHAnsi" w:cs="Times New Roman"/>
        </w:rPr>
      </w:pPr>
      <w:r>
        <w:rPr>
          <w:rFonts w:asciiTheme="majorHAnsi" w:hAnsiTheme="majorHAnsi" w:cs="Times New Roman"/>
        </w:rPr>
        <w:t>T</w:t>
      </w:r>
      <w:r w:rsidRPr="00616E9D">
        <w:rPr>
          <w:rFonts w:asciiTheme="majorHAnsi" w:hAnsiTheme="majorHAnsi" w:cs="Times New Roman"/>
        </w:rPr>
        <w:t xml:space="preserve">he problem is defined as the harm of criminal behaviour </w:t>
      </w:r>
      <w:r w:rsidRPr="00616E9D">
        <w:rPr>
          <w:rFonts w:asciiTheme="majorHAnsi" w:hAnsiTheme="majorHAnsi" w:cs="Times New Roman"/>
          <w:i/>
        </w:rPr>
        <w:t xml:space="preserve">and </w:t>
      </w:r>
      <w:r w:rsidRPr="00616E9D">
        <w:rPr>
          <w:rFonts w:asciiTheme="majorHAnsi" w:hAnsiTheme="majorHAnsi" w:cs="Times New Roman"/>
        </w:rPr>
        <w:t>of social and institutional responses to crime.</w:t>
      </w:r>
    </w:p>
    <w:p w:rsidR="00616E9D" w:rsidRPr="00616E9D" w:rsidRDefault="00616E9D" w:rsidP="00616E9D">
      <w:pPr>
        <w:pStyle w:val="ListParagraph"/>
        <w:ind w:left="567"/>
        <w:jc w:val="both"/>
        <w:rPr>
          <w:rFonts w:asciiTheme="majorHAnsi" w:hAnsiTheme="majorHAnsi" w:cs="Times New Roman"/>
        </w:rPr>
      </w:pPr>
      <w:r w:rsidRPr="00616E9D">
        <w:rPr>
          <w:rFonts w:asciiTheme="majorHAnsi" w:hAnsiTheme="majorHAnsi" w:cs="Times New Roman"/>
        </w:rPr>
        <w:t xml:space="preserve">You will find our analysis of this problem in sections 2, 3 and 4 of this report. </w:t>
      </w:r>
    </w:p>
    <w:p w:rsidR="00616E9D" w:rsidRPr="00616E9D" w:rsidRDefault="00616E9D" w:rsidP="00616E9D">
      <w:pPr>
        <w:pStyle w:val="ListParagraph"/>
        <w:numPr>
          <w:ilvl w:val="0"/>
          <w:numId w:val="13"/>
        </w:numPr>
        <w:ind w:left="567" w:hanging="567"/>
        <w:jc w:val="both"/>
        <w:rPr>
          <w:rFonts w:asciiTheme="majorHAnsi" w:hAnsiTheme="majorHAnsi" w:cs="Times New Roman"/>
          <w:i/>
        </w:rPr>
      </w:pPr>
      <w:r w:rsidRPr="00616E9D">
        <w:rPr>
          <w:rFonts w:asciiTheme="majorHAnsi" w:hAnsiTheme="majorHAnsi" w:cs="Times New Roman"/>
          <w:i/>
        </w:rPr>
        <w:t xml:space="preserve">Formulating a theory of the desired aim. </w:t>
      </w:r>
    </w:p>
    <w:p w:rsidR="00616E9D" w:rsidRPr="00616E9D" w:rsidRDefault="00616E9D" w:rsidP="00616E9D">
      <w:pPr>
        <w:pStyle w:val="ListParagraph"/>
        <w:ind w:left="567"/>
        <w:jc w:val="both"/>
        <w:rPr>
          <w:rFonts w:asciiTheme="majorHAnsi" w:hAnsiTheme="majorHAnsi" w:cs="Times New Roman"/>
        </w:rPr>
      </w:pPr>
      <w:r w:rsidRPr="00616E9D">
        <w:rPr>
          <w:rFonts w:asciiTheme="majorHAnsi" w:hAnsiTheme="majorHAnsi" w:cs="Times New Roman"/>
        </w:rPr>
        <w:t>We have analysed the harm of criminal behaviour as hindering and restricting people’s ability to participate actively in society and to contribute to the common good. We have developed a theory of more humane approaches based upon three core values and four principles of practice.</w:t>
      </w:r>
    </w:p>
    <w:p w:rsidR="00616E9D" w:rsidRPr="00616E9D" w:rsidRDefault="00616E9D" w:rsidP="00616E9D">
      <w:pPr>
        <w:pStyle w:val="ListParagraph"/>
        <w:ind w:left="567"/>
        <w:jc w:val="both"/>
        <w:rPr>
          <w:rFonts w:asciiTheme="majorHAnsi" w:hAnsiTheme="majorHAnsi" w:cs="Times New Roman"/>
        </w:rPr>
      </w:pPr>
      <w:r w:rsidRPr="00616E9D">
        <w:rPr>
          <w:rFonts w:asciiTheme="majorHAnsi" w:hAnsiTheme="majorHAnsi" w:cs="Times New Roman"/>
        </w:rPr>
        <w:t xml:space="preserve">This theory is developed in section 5. </w:t>
      </w:r>
    </w:p>
    <w:p w:rsidR="00616E9D" w:rsidRPr="00616E9D" w:rsidRDefault="00616E9D" w:rsidP="00616E9D">
      <w:pPr>
        <w:pStyle w:val="ListParagraph"/>
        <w:numPr>
          <w:ilvl w:val="0"/>
          <w:numId w:val="13"/>
        </w:numPr>
        <w:ind w:left="567" w:hanging="567"/>
        <w:jc w:val="both"/>
        <w:rPr>
          <w:rFonts w:asciiTheme="majorHAnsi" w:hAnsiTheme="majorHAnsi" w:cs="Times New Roman"/>
          <w:i/>
        </w:rPr>
      </w:pPr>
      <w:r w:rsidRPr="00616E9D">
        <w:rPr>
          <w:rFonts w:asciiTheme="majorHAnsi" w:hAnsiTheme="majorHAnsi" w:cs="Times New Roman"/>
          <w:i/>
        </w:rPr>
        <w:t xml:space="preserve">Formulating a theory of intervention. </w:t>
      </w:r>
    </w:p>
    <w:p w:rsidR="00616E9D" w:rsidRPr="00616E9D" w:rsidRDefault="00616E9D" w:rsidP="00616E9D">
      <w:pPr>
        <w:pStyle w:val="ListParagraph"/>
        <w:ind w:left="567"/>
        <w:jc w:val="both"/>
        <w:rPr>
          <w:rFonts w:asciiTheme="majorHAnsi" w:hAnsiTheme="majorHAnsi" w:cs="Times New Roman"/>
        </w:rPr>
      </w:pPr>
      <w:r w:rsidRPr="00616E9D">
        <w:rPr>
          <w:rFonts w:asciiTheme="majorHAnsi" w:hAnsiTheme="majorHAnsi" w:cs="Times New Roman"/>
        </w:rPr>
        <w:t xml:space="preserve">Specific criminological theories and models of practice have been identified to support the implementation of more humane approaches. </w:t>
      </w:r>
    </w:p>
    <w:p w:rsidR="00616E9D" w:rsidRPr="00616E9D" w:rsidRDefault="00616E9D" w:rsidP="00616E9D">
      <w:pPr>
        <w:pStyle w:val="ListParagraph"/>
        <w:ind w:left="567"/>
        <w:jc w:val="both"/>
        <w:rPr>
          <w:rFonts w:asciiTheme="majorHAnsi" w:hAnsiTheme="majorHAnsi" w:cs="Times New Roman"/>
        </w:rPr>
      </w:pPr>
      <w:r w:rsidRPr="00616E9D">
        <w:rPr>
          <w:rFonts w:asciiTheme="majorHAnsi" w:hAnsiTheme="majorHAnsi" w:cs="Times New Roman"/>
        </w:rPr>
        <w:t xml:space="preserve">These models of practice are presented in section 6. </w:t>
      </w:r>
    </w:p>
    <w:p w:rsidR="00616E9D" w:rsidRPr="00616E9D" w:rsidRDefault="00616E9D" w:rsidP="00616E9D">
      <w:pPr>
        <w:pStyle w:val="ListParagraph"/>
        <w:numPr>
          <w:ilvl w:val="0"/>
          <w:numId w:val="13"/>
        </w:numPr>
        <w:ind w:left="567" w:hanging="567"/>
        <w:jc w:val="both"/>
        <w:rPr>
          <w:rFonts w:asciiTheme="majorHAnsi" w:hAnsiTheme="majorHAnsi" w:cs="Times New Roman"/>
          <w:i/>
        </w:rPr>
      </w:pPr>
      <w:r w:rsidRPr="00616E9D">
        <w:rPr>
          <w:rFonts w:asciiTheme="majorHAnsi" w:hAnsiTheme="majorHAnsi" w:cs="Times New Roman"/>
          <w:i/>
        </w:rPr>
        <w:t xml:space="preserve">Generating examples of approaches, which would comply with the theory of intervention. </w:t>
      </w:r>
    </w:p>
    <w:p w:rsidR="00616E9D" w:rsidRPr="00616E9D" w:rsidRDefault="00616E9D" w:rsidP="00616E9D">
      <w:pPr>
        <w:ind w:left="567"/>
        <w:jc w:val="both"/>
        <w:rPr>
          <w:rFonts w:asciiTheme="majorHAnsi" w:hAnsiTheme="majorHAnsi" w:cs="Times New Roman"/>
        </w:rPr>
      </w:pPr>
      <w:r w:rsidRPr="00616E9D">
        <w:rPr>
          <w:rFonts w:asciiTheme="majorHAnsi" w:hAnsiTheme="majorHAnsi" w:cs="Times New Roman"/>
        </w:rPr>
        <w:t>Six areas of practices are illustrated with exemplars of more humane approaches that have been tested in practice. Most have been evaluated as ac</w:t>
      </w:r>
      <w:r>
        <w:rPr>
          <w:rFonts w:asciiTheme="majorHAnsi" w:hAnsiTheme="majorHAnsi" w:cs="Times New Roman"/>
        </w:rPr>
        <w:t>hieving positive results.</w:t>
      </w:r>
    </w:p>
    <w:p w:rsidR="00616E9D" w:rsidRPr="00616E9D" w:rsidRDefault="00616E9D" w:rsidP="00616E9D">
      <w:pPr>
        <w:ind w:left="567"/>
        <w:jc w:val="both"/>
        <w:rPr>
          <w:rFonts w:asciiTheme="majorHAnsi" w:hAnsiTheme="majorHAnsi" w:cs="Times New Roman"/>
        </w:rPr>
      </w:pPr>
      <w:r w:rsidRPr="00616E9D">
        <w:rPr>
          <w:rFonts w:asciiTheme="majorHAnsi" w:hAnsiTheme="majorHAnsi" w:cs="Times New Roman"/>
        </w:rPr>
        <w:t xml:space="preserve">These can be found in section 7. </w:t>
      </w:r>
    </w:p>
    <w:p w:rsidR="00616E9D" w:rsidRPr="00616E9D" w:rsidRDefault="00616E9D" w:rsidP="00616E9D">
      <w:pPr>
        <w:pStyle w:val="ListParagraph"/>
        <w:numPr>
          <w:ilvl w:val="0"/>
          <w:numId w:val="13"/>
        </w:numPr>
        <w:tabs>
          <w:tab w:val="left" w:pos="567"/>
        </w:tabs>
        <w:ind w:left="567" w:hanging="567"/>
        <w:jc w:val="both"/>
        <w:rPr>
          <w:rFonts w:asciiTheme="majorHAnsi" w:hAnsiTheme="majorHAnsi"/>
          <w:i/>
        </w:rPr>
      </w:pPr>
      <w:r w:rsidRPr="00616E9D">
        <w:rPr>
          <w:rFonts w:asciiTheme="majorHAnsi" w:hAnsiTheme="majorHAnsi" w:cs="Times New Roman"/>
          <w:i/>
        </w:rPr>
        <w:t xml:space="preserve">Developing and sustaining </w:t>
      </w:r>
      <w:r w:rsidRPr="00616E9D">
        <w:rPr>
          <w:rFonts w:asciiTheme="majorHAnsi" w:hAnsiTheme="majorHAnsi"/>
          <w:i/>
        </w:rPr>
        <w:t>more humane approaches through research, evaluation and quality assurance.</w:t>
      </w:r>
    </w:p>
    <w:p w:rsidR="00616E9D" w:rsidRPr="00616E9D" w:rsidRDefault="00616E9D" w:rsidP="00616E9D">
      <w:pPr>
        <w:pStyle w:val="ListParagraph"/>
        <w:tabs>
          <w:tab w:val="left" w:pos="567"/>
        </w:tabs>
        <w:ind w:left="567"/>
        <w:jc w:val="both"/>
        <w:rPr>
          <w:rFonts w:asciiTheme="majorHAnsi" w:hAnsiTheme="majorHAnsi" w:cs="Times New Roman"/>
        </w:rPr>
      </w:pPr>
      <w:r w:rsidRPr="00616E9D">
        <w:rPr>
          <w:rFonts w:asciiTheme="majorHAnsi" w:hAnsiTheme="majorHAnsi" w:cs="Times New Roman"/>
        </w:rPr>
        <w:t xml:space="preserve">It is important that more humane approaches are not only led by strong values and principles but can also generate evidence of their effectiveness. </w:t>
      </w:r>
    </w:p>
    <w:p w:rsidR="00616E9D" w:rsidRPr="00616E9D" w:rsidRDefault="00616E9D" w:rsidP="00616E9D">
      <w:pPr>
        <w:pStyle w:val="ListParagraph"/>
        <w:tabs>
          <w:tab w:val="left" w:pos="567"/>
        </w:tabs>
        <w:ind w:left="567"/>
        <w:jc w:val="both"/>
        <w:rPr>
          <w:rFonts w:asciiTheme="majorHAnsi" w:hAnsiTheme="majorHAnsi" w:cs="Times New Roman"/>
        </w:rPr>
      </w:pPr>
      <w:r w:rsidRPr="00616E9D">
        <w:rPr>
          <w:rFonts w:asciiTheme="majorHAnsi" w:hAnsiTheme="majorHAnsi" w:cs="Times New Roman"/>
        </w:rPr>
        <w:t xml:space="preserve">Section 8 stresses the importance of research, evaluation and quality assurance if more humane approaches are to be embedded and sustained. </w:t>
      </w:r>
    </w:p>
    <w:p w:rsidR="00616E9D" w:rsidRPr="00616E9D" w:rsidRDefault="00616E9D" w:rsidP="00616E9D">
      <w:pPr>
        <w:pStyle w:val="ListParagraph"/>
        <w:tabs>
          <w:tab w:val="left" w:pos="567"/>
        </w:tabs>
        <w:ind w:left="567"/>
        <w:jc w:val="both"/>
        <w:rPr>
          <w:rFonts w:asciiTheme="majorHAnsi" w:hAnsiTheme="majorHAnsi" w:cs="Times New Roman"/>
        </w:rPr>
      </w:pPr>
      <w:r w:rsidRPr="00616E9D">
        <w:rPr>
          <w:rFonts w:asciiTheme="majorHAnsi" w:hAnsiTheme="majorHAnsi" w:cs="Times New Roman"/>
        </w:rPr>
        <w:t>This section also recommends that approaches addressing violence should be prioritised and offers 10 suggested areas for development.</w:t>
      </w:r>
    </w:p>
    <w:p w:rsidR="00616E9D" w:rsidRPr="00616E9D" w:rsidRDefault="00616E9D" w:rsidP="00616E9D">
      <w:pPr>
        <w:pStyle w:val="ListParagraph"/>
        <w:numPr>
          <w:ilvl w:val="0"/>
          <w:numId w:val="13"/>
        </w:numPr>
        <w:ind w:left="567" w:hanging="567"/>
        <w:jc w:val="both"/>
        <w:rPr>
          <w:rFonts w:asciiTheme="majorHAnsi" w:hAnsiTheme="majorHAnsi" w:cs="Times New Roman"/>
          <w:i/>
        </w:rPr>
      </w:pPr>
      <w:r w:rsidRPr="00616E9D">
        <w:rPr>
          <w:rFonts w:asciiTheme="majorHAnsi" w:hAnsiTheme="majorHAnsi" w:cs="Times New Roman"/>
          <w:i/>
        </w:rPr>
        <w:t xml:space="preserve">Identifying need for more humane approaches. </w:t>
      </w:r>
    </w:p>
    <w:p w:rsidR="00616E9D" w:rsidRPr="00616E9D" w:rsidRDefault="00616E9D" w:rsidP="00616E9D">
      <w:pPr>
        <w:pStyle w:val="ListParagraph"/>
        <w:ind w:left="567"/>
        <w:jc w:val="both"/>
        <w:rPr>
          <w:rFonts w:asciiTheme="majorHAnsi" w:hAnsiTheme="majorHAnsi" w:cs="Times New Roman"/>
        </w:rPr>
      </w:pPr>
      <w:r w:rsidRPr="00616E9D">
        <w:rPr>
          <w:rFonts w:asciiTheme="majorHAnsi" w:hAnsiTheme="majorHAnsi" w:cs="Times New Roman"/>
        </w:rPr>
        <w:t>We have mapped areas of need</w:t>
      </w:r>
      <w:r>
        <w:rPr>
          <w:rFonts w:asciiTheme="majorHAnsi" w:hAnsiTheme="majorHAnsi" w:cs="Times New Roman"/>
        </w:rPr>
        <w:t xml:space="preserve">. </w:t>
      </w:r>
      <w:r w:rsidRPr="00616E9D">
        <w:rPr>
          <w:rFonts w:asciiTheme="majorHAnsi" w:hAnsiTheme="majorHAnsi" w:cs="Times New Roman"/>
        </w:rPr>
        <w:t xml:space="preserve">A summary of the findings and conclusions of the three regional scans (of Europe, North America and Latin America) can be found in Appendix 1.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 xml:space="preserve">Once these elements of a theory of change are in place the change agent engages in the real world of policy making. In some countries this may be conceived of as a rational process, which is supported by the five elements described above. Some policy makers, who do not have access to information relevant to policy development, may welcome external bodies making the effort to provide it. In other countries policy making is essentially a process of negotiating among different interests. In such scenarios reliable data may not always be seen as useful unless it supports one interest. It is probable that most decisions concerning criminal justice in most countries are </w:t>
      </w:r>
      <w:r>
        <w:rPr>
          <w:rFonts w:asciiTheme="majorHAnsi" w:hAnsiTheme="majorHAnsi" w:cs="Times New Roman"/>
        </w:rPr>
        <w:t xml:space="preserve">based </w:t>
      </w:r>
      <w:r w:rsidRPr="00616E9D">
        <w:rPr>
          <w:rFonts w:asciiTheme="majorHAnsi" w:hAnsiTheme="majorHAnsi" w:cs="Times New Roman"/>
        </w:rPr>
        <w:t xml:space="preserve">more </w:t>
      </w:r>
      <w:r>
        <w:rPr>
          <w:rFonts w:asciiTheme="majorHAnsi" w:hAnsiTheme="majorHAnsi" w:cs="Times New Roman"/>
        </w:rPr>
        <w:t xml:space="preserve">on </w:t>
      </w:r>
      <w:r w:rsidRPr="00616E9D">
        <w:rPr>
          <w:rFonts w:asciiTheme="majorHAnsi" w:hAnsiTheme="majorHAnsi" w:cs="Times New Roman"/>
        </w:rPr>
        <w:t>political</w:t>
      </w:r>
      <w:r>
        <w:rPr>
          <w:rFonts w:asciiTheme="majorHAnsi" w:hAnsiTheme="majorHAnsi" w:cs="Times New Roman"/>
        </w:rPr>
        <w:t xml:space="preserve"> considerations</w:t>
      </w:r>
      <w:r w:rsidRPr="00616E9D">
        <w:rPr>
          <w:rFonts w:asciiTheme="majorHAnsi" w:hAnsiTheme="majorHAnsi" w:cs="Times New Roman"/>
        </w:rPr>
        <w:t xml:space="preserve"> than </w:t>
      </w:r>
      <w:r>
        <w:rPr>
          <w:rFonts w:asciiTheme="majorHAnsi" w:hAnsiTheme="majorHAnsi" w:cs="Times New Roman"/>
        </w:rPr>
        <w:t>on the evidence of research</w:t>
      </w:r>
      <w:r w:rsidRPr="00616E9D">
        <w:rPr>
          <w:rFonts w:asciiTheme="majorHAnsi" w:hAnsiTheme="majorHAnsi" w:cs="Times New Roman"/>
        </w:rPr>
        <w:t xml:space="preserve">. This is further complicated by the fact that in politics issues can change rapidly and the attention of the policy maker is drawn to another priority.  To be successful the problem and its solution must be connected to the right policy at a time when the politics is conducive to the change (Kingdon 1995).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 xml:space="preserve">This suggests that the change agent must be constantly scanning the environment for problems or crises within their area of concern, which are causing the public, the media and the politicians to take notice. At the same time they need to be aware of innovative, effective and feasible solutions, which meet the criteria of more humane approaches and to be in a position to promote these solutions to policy makers who are likely to be receptive to them. This will usually entail a solution that makes policy makers look good, or strengthens their political capital, or makes their job easier in some other way. Given the short-term nature of politics it may be necessary to deliver a ‘quick win’.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 xml:space="preserve">It will be important to determine what level of change is sought. In the area of criminal justice in which both offenders and victims can be revictimised by the system, affirmative action is designed to improve treatment or </w:t>
      </w:r>
      <w:r>
        <w:rPr>
          <w:rFonts w:asciiTheme="majorHAnsi" w:hAnsiTheme="majorHAnsi" w:cs="Times New Roman"/>
        </w:rPr>
        <w:t xml:space="preserve">to counter-act </w:t>
      </w:r>
      <w:r w:rsidRPr="00616E9D">
        <w:rPr>
          <w:rFonts w:asciiTheme="majorHAnsi" w:hAnsiTheme="majorHAnsi" w:cs="Times New Roman"/>
        </w:rPr>
        <w:t>discrimination or stigmatisation. Criminal justice reform will seek to eliminate the negative experience altogether. Transformative action addresses the causes of the problem.</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We suggest a mix of supporting and improving current humane practices, testing innovative approaches, which are clearly more humane, and promoting criminal justice reform to support and sustain more humane approaches. The diagram below illustrates these different levels of change with regard to the harm of violence.</w:t>
      </w:r>
    </w:p>
    <w:p w:rsidR="00616E9D" w:rsidRPr="00616E9D" w:rsidRDefault="00616E9D" w:rsidP="00616E9D">
      <w:pPr>
        <w:tabs>
          <w:tab w:val="left" w:pos="0"/>
        </w:tabs>
        <w:rPr>
          <w:rFonts w:asciiTheme="majorHAnsi" w:hAnsiTheme="majorHAnsi"/>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noProof/>
          <w:lang w:val="en-US"/>
        </w:rPr>
        <w:drawing>
          <wp:inline distT="0" distB="0" distL="0" distR="0">
            <wp:extent cx="4895850" cy="1939636"/>
            <wp:effectExtent l="0" t="0" r="0" b="0"/>
            <wp:docPr id="8" name="Diagram 8"/>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9" r:lo="rId10" r:qs="rId11" r:cs="rId12"/>
              </a:graphicData>
            </a:graphic>
          </wp:inline>
        </w:drawing>
      </w:r>
    </w:p>
    <w:p w:rsidR="00616E9D" w:rsidRPr="00616E9D" w:rsidRDefault="00616E9D" w:rsidP="00616E9D">
      <w:pPr>
        <w:tabs>
          <w:tab w:val="left" w:pos="0"/>
        </w:tabs>
        <w:jc w:val="both"/>
        <w:rPr>
          <w:rFonts w:asciiTheme="majorHAnsi" w:hAnsiTheme="majorHAnsi"/>
        </w:rPr>
      </w:pPr>
      <w:r w:rsidRPr="00616E9D">
        <w:rPr>
          <w:rFonts w:asciiTheme="majorHAnsi" w:hAnsiTheme="majorHAnsi" w:cs="Times New Roman"/>
        </w:rPr>
        <w:t xml:space="preserve">To have political influence may require the agent to work with other organisations or networks with a similar interest in either promoting or implementing more humane approaches. This may involve creating coalitions to advocate change. </w:t>
      </w:r>
      <w:r w:rsidRPr="00616E9D">
        <w:rPr>
          <w:rFonts w:asciiTheme="majorHAnsi" w:hAnsiTheme="majorHAnsi"/>
        </w:rPr>
        <w:t xml:space="preserve">Norway may have a more humane criminal justice system due to the ‘moral community’ that Christie (1993) describes through which politicians, practitioners, journalists, and prisoners meet annually on a retreat to discuss criminal justice reform.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It is important to understand what is the immediate target of change:</w:t>
      </w:r>
    </w:p>
    <w:p w:rsidR="00616E9D" w:rsidRPr="00616E9D" w:rsidRDefault="00616E9D" w:rsidP="00616E9D">
      <w:pPr>
        <w:pStyle w:val="ListParagraph"/>
        <w:numPr>
          <w:ilvl w:val="0"/>
          <w:numId w:val="8"/>
        </w:numPr>
        <w:tabs>
          <w:tab w:val="left" w:pos="0"/>
        </w:tabs>
        <w:ind w:left="0" w:firstLine="0"/>
        <w:jc w:val="both"/>
        <w:rPr>
          <w:rFonts w:asciiTheme="majorHAnsi" w:hAnsiTheme="majorHAnsi" w:cs="Times New Roman"/>
        </w:rPr>
      </w:pPr>
      <w:r w:rsidRPr="00616E9D">
        <w:rPr>
          <w:rFonts w:asciiTheme="majorHAnsi" w:hAnsiTheme="majorHAnsi" w:cs="Times New Roman"/>
        </w:rPr>
        <w:t>a change in public opinion?</w:t>
      </w:r>
    </w:p>
    <w:p w:rsidR="00616E9D" w:rsidRPr="00616E9D" w:rsidRDefault="00616E9D" w:rsidP="00616E9D">
      <w:pPr>
        <w:pStyle w:val="ListParagraph"/>
        <w:numPr>
          <w:ilvl w:val="0"/>
          <w:numId w:val="8"/>
        </w:numPr>
        <w:tabs>
          <w:tab w:val="left" w:pos="0"/>
        </w:tabs>
        <w:ind w:left="0" w:firstLine="0"/>
        <w:jc w:val="both"/>
        <w:rPr>
          <w:rFonts w:asciiTheme="majorHAnsi" w:hAnsiTheme="majorHAnsi" w:cs="Times New Roman"/>
        </w:rPr>
      </w:pPr>
      <w:r w:rsidRPr="00616E9D">
        <w:rPr>
          <w:rFonts w:asciiTheme="majorHAnsi" w:hAnsiTheme="majorHAnsi" w:cs="Times New Roman"/>
        </w:rPr>
        <w:t>a change in policy?</w:t>
      </w:r>
    </w:p>
    <w:p w:rsidR="00616E9D" w:rsidRPr="00616E9D" w:rsidRDefault="00616E9D" w:rsidP="00616E9D">
      <w:pPr>
        <w:pStyle w:val="ListParagraph"/>
        <w:numPr>
          <w:ilvl w:val="0"/>
          <w:numId w:val="8"/>
        </w:numPr>
        <w:tabs>
          <w:tab w:val="left" w:pos="0"/>
        </w:tabs>
        <w:ind w:left="0" w:firstLine="0"/>
        <w:jc w:val="both"/>
        <w:rPr>
          <w:rFonts w:asciiTheme="majorHAnsi" w:hAnsiTheme="majorHAnsi" w:cs="Times New Roman"/>
        </w:rPr>
      </w:pPr>
      <w:r w:rsidRPr="00616E9D">
        <w:rPr>
          <w:rFonts w:asciiTheme="majorHAnsi" w:hAnsiTheme="majorHAnsi" w:cs="Times New Roman"/>
        </w:rPr>
        <w:t>a change in the law?</w:t>
      </w:r>
    </w:p>
    <w:p w:rsidR="00616E9D" w:rsidRPr="00616E9D" w:rsidRDefault="00616E9D" w:rsidP="00616E9D">
      <w:pPr>
        <w:pStyle w:val="ListParagraph"/>
        <w:numPr>
          <w:ilvl w:val="0"/>
          <w:numId w:val="8"/>
        </w:numPr>
        <w:tabs>
          <w:tab w:val="left" w:pos="0"/>
        </w:tabs>
        <w:ind w:left="0" w:firstLine="0"/>
        <w:jc w:val="both"/>
        <w:rPr>
          <w:rFonts w:asciiTheme="majorHAnsi" w:hAnsiTheme="majorHAnsi" w:cs="Times New Roman"/>
        </w:rPr>
      </w:pPr>
      <w:r w:rsidRPr="00616E9D">
        <w:rPr>
          <w:rFonts w:asciiTheme="majorHAnsi" w:hAnsiTheme="majorHAnsi" w:cs="Times New Roman"/>
        </w:rPr>
        <w:t>an improvement in current practices?</w:t>
      </w:r>
    </w:p>
    <w:p w:rsidR="00616E9D" w:rsidRPr="00616E9D" w:rsidRDefault="00616E9D" w:rsidP="00616E9D">
      <w:pPr>
        <w:pStyle w:val="ListParagraph"/>
        <w:numPr>
          <w:ilvl w:val="0"/>
          <w:numId w:val="8"/>
        </w:numPr>
        <w:tabs>
          <w:tab w:val="left" w:pos="0"/>
        </w:tabs>
        <w:ind w:left="0" w:firstLine="0"/>
        <w:jc w:val="both"/>
        <w:rPr>
          <w:rFonts w:asciiTheme="majorHAnsi" w:hAnsiTheme="majorHAnsi" w:cs="Times New Roman"/>
        </w:rPr>
      </w:pPr>
      <w:r w:rsidRPr="00616E9D">
        <w:rPr>
          <w:rFonts w:asciiTheme="majorHAnsi" w:hAnsiTheme="majorHAnsi" w:cs="Times New Roman"/>
        </w:rPr>
        <w:t>a new approach being implemented?</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Once one change has been achieved, it may require some time to be embedded before the next target is addressed. In each change there is a similar process of raising awareness, gaining support, implementing the change and ensuring it is sustained. Throughout the change process the value of the more humane approach needs to be communicated clearly.</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b/>
          <w:i/>
        </w:rPr>
      </w:pPr>
    </w:p>
    <w:p w:rsidR="00616E9D" w:rsidRPr="00616E9D" w:rsidRDefault="00616E9D" w:rsidP="00616E9D">
      <w:pPr>
        <w:rPr>
          <w:rFonts w:asciiTheme="majorHAnsi" w:hAnsiTheme="majorHAnsi"/>
        </w:rPr>
      </w:pPr>
      <w:r w:rsidRPr="00616E9D">
        <w:rPr>
          <w:rFonts w:asciiTheme="majorHAnsi" w:hAnsiTheme="majorHAnsi"/>
        </w:rPr>
        <w:br w:type="page"/>
      </w:r>
    </w:p>
    <w:p w:rsidR="00616E9D" w:rsidRPr="00616E9D" w:rsidRDefault="00616E9D" w:rsidP="00616E9D">
      <w:pPr>
        <w:pStyle w:val="ListParagraph"/>
        <w:numPr>
          <w:ilvl w:val="0"/>
          <w:numId w:val="5"/>
        </w:numPr>
        <w:pBdr>
          <w:bottom w:val="single" w:sz="12" w:space="1" w:color="auto"/>
        </w:pBdr>
        <w:tabs>
          <w:tab w:val="left" w:pos="0"/>
        </w:tabs>
        <w:ind w:left="0" w:firstLine="0"/>
        <w:jc w:val="both"/>
        <w:rPr>
          <w:rFonts w:asciiTheme="majorHAnsi" w:hAnsiTheme="majorHAnsi"/>
          <w:b/>
          <w:sz w:val="32"/>
          <w:szCs w:val="32"/>
        </w:rPr>
      </w:pPr>
      <w:r w:rsidRPr="00616E9D">
        <w:rPr>
          <w:rFonts w:asciiTheme="majorHAnsi" w:hAnsiTheme="majorHAnsi"/>
          <w:b/>
          <w:sz w:val="32"/>
          <w:szCs w:val="32"/>
        </w:rPr>
        <w:t>Criminal behaviour</w:t>
      </w:r>
    </w:p>
    <w:p w:rsidR="00616E9D" w:rsidRPr="00616E9D" w:rsidRDefault="00616E9D" w:rsidP="00616E9D">
      <w:pPr>
        <w:tabs>
          <w:tab w:val="left" w:pos="0"/>
        </w:tabs>
        <w:jc w:val="both"/>
        <w:rPr>
          <w:rFonts w:asciiTheme="majorHAnsi" w:hAnsiTheme="majorHAnsi"/>
          <w:b/>
          <w:i/>
        </w:rPr>
      </w:pPr>
    </w:p>
    <w:p w:rsidR="00616E9D" w:rsidRPr="00616E9D" w:rsidRDefault="00616E9D" w:rsidP="00616E9D">
      <w:pPr>
        <w:tabs>
          <w:tab w:val="left" w:pos="284"/>
        </w:tabs>
        <w:ind w:left="284" w:hanging="284"/>
        <w:jc w:val="both"/>
        <w:rPr>
          <w:rFonts w:asciiTheme="majorHAnsi" w:hAnsiTheme="majorHAnsi"/>
          <w:i/>
        </w:rPr>
      </w:pPr>
    </w:p>
    <w:p w:rsidR="00616E9D" w:rsidRPr="00616E9D" w:rsidRDefault="00616E9D" w:rsidP="00616E9D">
      <w:pPr>
        <w:tabs>
          <w:tab w:val="left" w:pos="284"/>
        </w:tabs>
        <w:ind w:left="284" w:hanging="284"/>
        <w:jc w:val="both"/>
        <w:rPr>
          <w:rFonts w:asciiTheme="majorHAnsi" w:hAnsiTheme="majorHAnsi"/>
          <w:b/>
          <w:sz w:val="28"/>
          <w:szCs w:val="28"/>
        </w:rPr>
      </w:pPr>
      <w:r w:rsidRPr="00616E9D">
        <w:rPr>
          <w:rFonts w:asciiTheme="majorHAnsi" w:hAnsiTheme="majorHAnsi"/>
          <w:b/>
          <w:sz w:val="28"/>
          <w:szCs w:val="28"/>
        </w:rPr>
        <w:t>2.1.</w:t>
      </w:r>
      <w:r w:rsidRPr="00616E9D">
        <w:rPr>
          <w:rFonts w:asciiTheme="majorHAnsi" w:hAnsiTheme="majorHAnsi"/>
          <w:b/>
          <w:sz w:val="28"/>
          <w:szCs w:val="28"/>
        </w:rPr>
        <w:tab/>
        <w:t>Typology of crime</w:t>
      </w:r>
    </w:p>
    <w:p w:rsidR="00616E9D" w:rsidRPr="00616E9D" w:rsidRDefault="00616E9D" w:rsidP="00616E9D">
      <w:pPr>
        <w:jc w:val="both"/>
        <w:rPr>
          <w:rFonts w:asciiTheme="majorHAnsi" w:hAnsiTheme="majorHAnsi" w:cstheme="majorHAnsi"/>
        </w:rPr>
      </w:pPr>
    </w:p>
    <w:p w:rsidR="00616E9D" w:rsidRPr="00616E9D" w:rsidRDefault="00616E9D" w:rsidP="00616E9D">
      <w:pPr>
        <w:jc w:val="both"/>
        <w:rPr>
          <w:rFonts w:asciiTheme="majorHAnsi" w:hAnsiTheme="majorHAnsi" w:cstheme="majorHAnsi"/>
        </w:rPr>
      </w:pPr>
      <w:r w:rsidRPr="00616E9D">
        <w:rPr>
          <w:rFonts w:asciiTheme="majorHAnsi" w:hAnsiTheme="majorHAnsi" w:cstheme="majorHAnsi"/>
        </w:rPr>
        <w:t xml:space="preserve">The central problem in this report is not crime itself but the harm of criminal behaviour. However you cannot discuss this harm without taking a closer look at the various types of criminal behaviour that can be distinguished and the different types of victims and offenders that exist. Table 1 provides an overview. Some overlap between categories cannot be prevented. </w:t>
      </w:r>
    </w:p>
    <w:p w:rsidR="00616E9D" w:rsidRPr="00616E9D" w:rsidRDefault="00616E9D" w:rsidP="00616E9D">
      <w:pPr>
        <w:rPr>
          <w:rFonts w:asciiTheme="majorHAnsi" w:hAnsiTheme="majorHAnsi" w:cstheme="majorHAnsi"/>
        </w:rPr>
      </w:pPr>
    </w:p>
    <w:p w:rsidR="00616E9D" w:rsidRPr="00616E9D" w:rsidRDefault="00616E9D" w:rsidP="00616E9D">
      <w:pPr>
        <w:rPr>
          <w:rFonts w:asciiTheme="majorHAnsi" w:hAnsiTheme="majorHAnsi" w:cstheme="majorHAnsi"/>
          <w:b/>
        </w:rPr>
      </w:pPr>
      <w:r w:rsidRPr="00616E9D">
        <w:rPr>
          <w:rFonts w:asciiTheme="majorHAnsi" w:hAnsiTheme="majorHAnsi" w:cstheme="majorHAnsi"/>
          <w:b/>
        </w:rPr>
        <w:t>Table 1: Type of offenders and victims per type of crime</w:t>
      </w:r>
      <w:r w:rsidRPr="00616E9D">
        <w:rPr>
          <w:rStyle w:val="FootnoteReference"/>
          <w:rFonts w:asciiTheme="majorHAnsi" w:hAnsiTheme="majorHAnsi" w:cstheme="majorHAnsi"/>
          <w:b/>
        </w:rPr>
        <w:footnoteReference w:id="1"/>
      </w:r>
    </w:p>
    <w:tbl>
      <w:tblPr>
        <w:tblStyle w:val="TableGrid"/>
        <w:tblW w:w="0" w:type="auto"/>
        <w:tblLook w:val="04A0"/>
      </w:tblPr>
      <w:tblGrid>
        <w:gridCol w:w="2844"/>
        <w:gridCol w:w="2731"/>
        <w:gridCol w:w="2790"/>
      </w:tblGrid>
      <w:tr w:rsidR="00616E9D" w:rsidRPr="00616E9D">
        <w:tc>
          <w:tcPr>
            <w:tcW w:w="2844" w:type="dxa"/>
          </w:tcPr>
          <w:p w:rsidR="00616E9D" w:rsidRPr="00616E9D" w:rsidRDefault="00616E9D" w:rsidP="004137A3">
            <w:pPr>
              <w:rPr>
                <w:rFonts w:asciiTheme="majorHAnsi" w:hAnsiTheme="majorHAnsi" w:cstheme="majorHAnsi"/>
                <w:b/>
                <w:lang w:val="en-GB"/>
              </w:rPr>
            </w:pPr>
            <w:r w:rsidRPr="00616E9D">
              <w:rPr>
                <w:rFonts w:asciiTheme="majorHAnsi" w:hAnsiTheme="majorHAnsi" w:cstheme="majorHAnsi"/>
                <w:b/>
                <w:lang w:val="en-GB"/>
              </w:rPr>
              <w:t>Type of crime</w:t>
            </w:r>
          </w:p>
        </w:tc>
        <w:tc>
          <w:tcPr>
            <w:tcW w:w="2731" w:type="dxa"/>
          </w:tcPr>
          <w:p w:rsidR="00616E9D" w:rsidRPr="00616E9D" w:rsidRDefault="00616E9D" w:rsidP="004137A3">
            <w:pPr>
              <w:rPr>
                <w:rFonts w:asciiTheme="majorHAnsi" w:hAnsiTheme="majorHAnsi" w:cstheme="majorHAnsi"/>
                <w:b/>
                <w:lang w:val="en-GB"/>
              </w:rPr>
            </w:pPr>
            <w:r w:rsidRPr="00616E9D">
              <w:rPr>
                <w:rFonts w:asciiTheme="majorHAnsi" w:hAnsiTheme="majorHAnsi" w:cstheme="majorHAnsi"/>
                <w:b/>
                <w:lang w:val="en-GB"/>
              </w:rPr>
              <w:t>Type of offender</w:t>
            </w:r>
          </w:p>
        </w:tc>
        <w:tc>
          <w:tcPr>
            <w:tcW w:w="2790" w:type="dxa"/>
          </w:tcPr>
          <w:p w:rsidR="00616E9D" w:rsidRPr="00616E9D" w:rsidRDefault="00616E9D" w:rsidP="004137A3">
            <w:pPr>
              <w:rPr>
                <w:rFonts w:asciiTheme="majorHAnsi" w:hAnsiTheme="majorHAnsi" w:cstheme="majorHAnsi"/>
                <w:b/>
                <w:lang w:val="en-GB"/>
              </w:rPr>
            </w:pPr>
            <w:r w:rsidRPr="00616E9D">
              <w:rPr>
                <w:rFonts w:asciiTheme="majorHAnsi" w:hAnsiTheme="majorHAnsi" w:cstheme="majorHAnsi"/>
                <w:b/>
                <w:lang w:val="en-GB"/>
              </w:rPr>
              <w:t>Type of victim</w:t>
            </w:r>
          </w:p>
        </w:tc>
      </w:tr>
      <w:tr w:rsidR="00616E9D" w:rsidRPr="00616E9D">
        <w:tc>
          <w:tcPr>
            <w:tcW w:w="2844" w:type="dxa"/>
          </w:tcPr>
          <w:p w:rsidR="00616E9D" w:rsidRPr="00616E9D" w:rsidRDefault="00616E9D" w:rsidP="004137A3">
            <w:pPr>
              <w:rPr>
                <w:rFonts w:asciiTheme="majorHAnsi" w:hAnsiTheme="majorHAnsi" w:cstheme="majorHAnsi"/>
                <w:b/>
                <w:lang w:val="en-GB"/>
              </w:rPr>
            </w:pPr>
            <w:r w:rsidRPr="00616E9D">
              <w:rPr>
                <w:rFonts w:asciiTheme="majorHAnsi" w:hAnsiTheme="majorHAnsi" w:cstheme="majorHAnsi"/>
                <w:b/>
                <w:lang w:val="en-GB"/>
              </w:rPr>
              <w:t>I. Conventional crime</w:t>
            </w:r>
            <w:r>
              <w:rPr>
                <w:rFonts w:asciiTheme="majorHAnsi" w:hAnsiTheme="majorHAnsi" w:cstheme="majorHAnsi"/>
                <w:b/>
                <w:lang w:val="en-GB"/>
              </w:rPr>
              <w:t xml:space="preserve"> </w:t>
            </w:r>
            <w:r>
              <w:rPr>
                <w:rFonts w:asciiTheme="majorHAnsi" w:hAnsiTheme="majorHAnsi" w:cstheme="majorHAnsi"/>
                <w:b/>
                <w:lang w:val="en-GB"/>
              </w:rPr>
              <w:br/>
              <w:t>(violent crime, property</w:t>
            </w:r>
            <w:r>
              <w:rPr>
                <w:rFonts w:asciiTheme="majorHAnsi" w:hAnsiTheme="majorHAnsi" w:cstheme="majorHAnsi"/>
                <w:b/>
                <w:lang w:val="en-GB"/>
              </w:rPr>
              <w:br/>
            </w:r>
            <w:r w:rsidRPr="00616E9D">
              <w:rPr>
                <w:rFonts w:asciiTheme="majorHAnsi" w:hAnsiTheme="majorHAnsi" w:cstheme="majorHAnsi"/>
                <w:b/>
                <w:lang w:val="en-GB"/>
              </w:rPr>
              <w:t>crime)</w:t>
            </w:r>
          </w:p>
        </w:tc>
        <w:tc>
          <w:tcPr>
            <w:tcW w:w="2731"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Individual offenders (mainly)</w:t>
            </w:r>
          </w:p>
        </w:tc>
        <w:tc>
          <w:tcPr>
            <w:tcW w:w="2790"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Individual victims</w:t>
            </w:r>
          </w:p>
        </w:tc>
      </w:tr>
      <w:tr w:rsidR="00616E9D" w:rsidRPr="00616E9D">
        <w:tc>
          <w:tcPr>
            <w:tcW w:w="2844" w:type="dxa"/>
          </w:tcPr>
          <w:p w:rsidR="00616E9D" w:rsidRPr="00616E9D" w:rsidRDefault="00616E9D" w:rsidP="004137A3">
            <w:pPr>
              <w:rPr>
                <w:rFonts w:asciiTheme="majorHAnsi" w:hAnsiTheme="majorHAnsi" w:cstheme="majorHAnsi"/>
                <w:b/>
                <w:lang w:val="en-GB"/>
              </w:rPr>
            </w:pPr>
          </w:p>
        </w:tc>
        <w:tc>
          <w:tcPr>
            <w:tcW w:w="2731" w:type="dxa"/>
          </w:tcPr>
          <w:p w:rsidR="00616E9D" w:rsidRPr="00616E9D" w:rsidRDefault="00616E9D" w:rsidP="004137A3">
            <w:pPr>
              <w:rPr>
                <w:rFonts w:asciiTheme="majorHAnsi" w:hAnsiTheme="majorHAnsi" w:cstheme="majorHAnsi"/>
                <w:lang w:val="en-GB"/>
              </w:rPr>
            </w:pPr>
          </w:p>
        </w:tc>
        <w:tc>
          <w:tcPr>
            <w:tcW w:w="2790" w:type="dxa"/>
          </w:tcPr>
          <w:p w:rsidR="00616E9D" w:rsidRPr="00616E9D" w:rsidRDefault="00616E9D" w:rsidP="004137A3">
            <w:pPr>
              <w:rPr>
                <w:rFonts w:asciiTheme="majorHAnsi" w:hAnsiTheme="majorHAnsi" w:cstheme="majorHAnsi"/>
                <w:lang w:val="en-GB"/>
              </w:rPr>
            </w:pPr>
          </w:p>
        </w:tc>
      </w:tr>
      <w:tr w:rsidR="00616E9D" w:rsidRPr="00616E9D">
        <w:tc>
          <w:tcPr>
            <w:tcW w:w="2844" w:type="dxa"/>
          </w:tcPr>
          <w:p w:rsidR="00616E9D" w:rsidRPr="00616E9D" w:rsidRDefault="00616E9D" w:rsidP="004137A3">
            <w:pPr>
              <w:rPr>
                <w:rFonts w:asciiTheme="majorHAnsi" w:hAnsiTheme="majorHAnsi" w:cstheme="majorHAnsi"/>
                <w:b/>
                <w:lang w:val="en-GB"/>
              </w:rPr>
            </w:pPr>
            <w:r w:rsidRPr="00616E9D">
              <w:rPr>
                <w:rFonts w:asciiTheme="majorHAnsi" w:hAnsiTheme="majorHAnsi" w:cstheme="majorHAnsi"/>
                <w:b/>
                <w:lang w:val="en-GB"/>
              </w:rPr>
              <w:t>II.  Crime against vulnerable groups</w:t>
            </w:r>
          </w:p>
          <w:p w:rsidR="00616E9D" w:rsidRPr="00616E9D" w:rsidRDefault="00616E9D" w:rsidP="004137A3">
            <w:pPr>
              <w:rPr>
                <w:rFonts w:asciiTheme="majorHAnsi" w:hAnsiTheme="majorHAnsi" w:cstheme="majorHAnsi"/>
                <w:b/>
                <w:lang w:val="en-GB"/>
              </w:rPr>
            </w:pPr>
            <w:r w:rsidRPr="00616E9D">
              <w:rPr>
                <w:rFonts w:asciiTheme="majorHAnsi" w:hAnsiTheme="majorHAnsi" w:cstheme="majorHAnsi"/>
                <w:b/>
                <w:lang w:val="en-GB"/>
              </w:rPr>
              <w:t>(including sexual and domestic violence)</w:t>
            </w:r>
          </w:p>
        </w:tc>
        <w:tc>
          <w:tcPr>
            <w:tcW w:w="2731"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Individual offenders (mainly)</w:t>
            </w:r>
          </w:p>
        </w:tc>
        <w:tc>
          <w:tcPr>
            <w:tcW w:w="2790"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Individual victims that are member of a specific (identity) group, like women, children, (illegal) migrants, LGBTI people, indigenous groups</w:t>
            </w:r>
          </w:p>
        </w:tc>
      </w:tr>
      <w:tr w:rsidR="00616E9D" w:rsidRPr="00616E9D">
        <w:tc>
          <w:tcPr>
            <w:tcW w:w="2844" w:type="dxa"/>
          </w:tcPr>
          <w:p w:rsidR="00616E9D" w:rsidRPr="00616E9D" w:rsidRDefault="00616E9D" w:rsidP="004137A3">
            <w:pPr>
              <w:rPr>
                <w:rFonts w:asciiTheme="majorHAnsi" w:hAnsiTheme="majorHAnsi" w:cstheme="majorHAnsi"/>
                <w:b/>
                <w:lang w:val="en-GB"/>
              </w:rPr>
            </w:pPr>
          </w:p>
        </w:tc>
        <w:tc>
          <w:tcPr>
            <w:tcW w:w="2731" w:type="dxa"/>
          </w:tcPr>
          <w:p w:rsidR="00616E9D" w:rsidRPr="00616E9D" w:rsidRDefault="00616E9D" w:rsidP="004137A3">
            <w:pPr>
              <w:rPr>
                <w:rFonts w:asciiTheme="majorHAnsi" w:hAnsiTheme="majorHAnsi" w:cstheme="majorHAnsi"/>
                <w:b/>
                <w:lang w:val="en-GB"/>
              </w:rPr>
            </w:pPr>
          </w:p>
        </w:tc>
        <w:tc>
          <w:tcPr>
            <w:tcW w:w="2790" w:type="dxa"/>
          </w:tcPr>
          <w:p w:rsidR="00616E9D" w:rsidRPr="00616E9D" w:rsidRDefault="00616E9D" w:rsidP="004137A3">
            <w:pPr>
              <w:rPr>
                <w:rFonts w:asciiTheme="majorHAnsi" w:hAnsiTheme="majorHAnsi" w:cstheme="majorHAnsi"/>
                <w:b/>
                <w:lang w:val="en-GB"/>
              </w:rPr>
            </w:pPr>
          </w:p>
        </w:tc>
      </w:tr>
      <w:tr w:rsidR="00616E9D" w:rsidRPr="00616E9D">
        <w:tc>
          <w:tcPr>
            <w:tcW w:w="2844" w:type="dxa"/>
          </w:tcPr>
          <w:p w:rsidR="00616E9D" w:rsidRPr="00616E9D" w:rsidRDefault="00616E9D" w:rsidP="004137A3">
            <w:pPr>
              <w:rPr>
                <w:rFonts w:asciiTheme="majorHAnsi" w:hAnsiTheme="majorHAnsi" w:cstheme="majorHAnsi"/>
                <w:b/>
                <w:lang w:val="en-GB"/>
              </w:rPr>
            </w:pPr>
            <w:r w:rsidRPr="00616E9D">
              <w:rPr>
                <w:rFonts w:asciiTheme="majorHAnsi" w:hAnsiTheme="majorHAnsi" w:cstheme="majorHAnsi"/>
                <w:b/>
                <w:lang w:val="en-GB"/>
              </w:rPr>
              <w:t xml:space="preserve">III. Corruption (small bribes paid to officials employed by a public body </w:t>
            </w:r>
            <w:r w:rsidRPr="00616E9D">
              <w:rPr>
                <w:rFonts w:asciiTheme="majorHAnsi" w:hAnsiTheme="majorHAnsi" w:cstheme="majorHAnsi"/>
                <w:b/>
                <w:lang w:val="en-GB"/>
              </w:rPr>
              <w:br/>
              <w:t>or larger scale corruption)</w:t>
            </w:r>
          </w:p>
        </w:tc>
        <w:tc>
          <w:tcPr>
            <w:tcW w:w="2731"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Civil servants</w:t>
            </w:r>
          </w:p>
        </w:tc>
        <w:tc>
          <w:tcPr>
            <w:tcW w:w="2790"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Citizens, businesses</w:t>
            </w:r>
          </w:p>
        </w:tc>
      </w:tr>
      <w:tr w:rsidR="00616E9D" w:rsidRPr="00616E9D">
        <w:tc>
          <w:tcPr>
            <w:tcW w:w="2844" w:type="dxa"/>
          </w:tcPr>
          <w:p w:rsidR="00616E9D" w:rsidRPr="00616E9D" w:rsidRDefault="00616E9D" w:rsidP="004137A3">
            <w:pPr>
              <w:rPr>
                <w:rFonts w:asciiTheme="majorHAnsi" w:hAnsiTheme="majorHAnsi" w:cstheme="majorHAnsi"/>
                <w:b/>
                <w:lang w:val="en-GB"/>
              </w:rPr>
            </w:pPr>
          </w:p>
        </w:tc>
        <w:tc>
          <w:tcPr>
            <w:tcW w:w="2731" w:type="dxa"/>
          </w:tcPr>
          <w:p w:rsidR="00616E9D" w:rsidRPr="00616E9D" w:rsidRDefault="00616E9D" w:rsidP="004137A3">
            <w:pPr>
              <w:rPr>
                <w:rFonts w:asciiTheme="majorHAnsi" w:hAnsiTheme="majorHAnsi" w:cstheme="majorHAnsi"/>
                <w:b/>
                <w:lang w:val="en-GB"/>
              </w:rPr>
            </w:pPr>
          </w:p>
        </w:tc>
        <w:tc>
          <w:tcPr>
            <w:tcW w:w="2790" w:type="dxa"/>
          </w:tcPr>
          <w:p w:rsidR="00616E9D" w:rsidRPr="00616E9D" w:rsidRDefault="00616E9D" w:rsidP="004137A3">
            <w:pPr>
              <w:rPr>
                <w:rFonts w:asciiTheme="majorHAnsi" w:hAnsiTheme="majorHAnsi" w:cstheme="majorHAnsi"/>
                <w:b/>
                <w:lang w:val="en-GB"/>
              </w:rPr>
            </w:pPr>
          </w:p>
        </w:tc>
      </w:tr>
      <w:tr w:rsidR="00616E9D" w:rsidRPr="00616E9D">
        <w:tc>
          <w:tcPr>
            <w:tcW w:w="2844" w:type="dxa"/>
          </w:tcPr>
          <w:p w:rsidR="00616E9D" w:rsidRPr="00616E9D" w:rsidRDefault="00616E9D" w:rsidP="004137A3">
            <w:pPr>
              <w:rPr>
                <w:rFonts w:asciiTheme="majorHAnsi" w:hAnsiTheme="majorHAnsi" w:cstheme="majorHAnsi"/>
                <w:b/>
                <w:lang w:val="en-GB"/>
              </w:rPr>
            </w:pPr>
            <w:r w:rsidRPr="00616E9D">
              <w:rPr>
                <w:rFonts w:asciiTheme="majorHAnsi" w:hAnsiTheme="majorHAnsi" w:cstheme="majorHAnsi"/>
                <w:b/>
                <w:lang w:val="en-GB"/>
              </w:rPr>
              <w:t>IV. Crime by governments (violence by the police, political terror etc.)</w:t>
            </w:r>
          </w:p>
        </w:tc>
        <w:tc>
          <w:tcPr>
            <w:tcW w:w="2731"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Governmental bodies</w:t>
            </w:r>
          </w:p>
        </w:tc>
        <w:tc>
          <w:tcPr>
            <w:tcW w:w="2790"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Citizens</w:t>
            </w:r>
          </w:p>
        </w:tc>
      </w:tr>
      <w:tr w:rsidR="00616E9D" w:rsidRPr="00616E9D">
        <w:tc>
          <w:tcPr>
            <w:tcW w:w="2844" w:type="dxa"/>
          </w:tcPr>
          <w:p w:rsidR="00616E9D" w:rsidRPr="00616E9D" w:rsidRDefault="00616E9D" w:rsidP="004137A3">
            <w:pPr>
              <w:rPr>
                <w:rFonts w:asciiTheme="majorHAnsi" w:hAnsiTheme="majorHAnsi" w:cstheme="majorHAnsi"/>
                <w:b/>
                <w:lang w:val="en-GB"/>
              </w:rPr>
            </w:pPr>
          </w:p>
        </w:tc>
        <w:tc>
          <w:tcPr>
            <w:tcW w:w="2731" w:type="dxa"/>
          </w:tcPr>
          <w:p w:rsidR="00616E9D" w:rsidRPr="00616E9D" w:rsidRDefault="00616E9D" w:rsidP="004137A3">
            <w:pPr>
              <w:rPr>
                <w:rFonts w:asciiTheme="majorHAnsi" w:hAnsiTheme="majorHAnsi" w:cstheme="majorHAnsi"/>
                <w:b/>
                <w:lang w:val="en-GB"/>
              </w:rPr>
            </w:pPr>
          </w:p>
        </w:tc>
        <w:tc>
          <w:tcPr>
            <w:tcW w:w="2790" w:type="dxa"/>
          </w:tcPr>
          <w:p w:rsidR="00616E9D" w:rsidRPr="00616E9D" w:rsidRDefault="00616E9D" w:rsidP="004137A3">
            <w:pPr>
              <w:rPr>
                <w:rFonts w:asciiTheme="majorHAnsi" w:hAnsiTheme="majorHAnsi" w:cstheme="majorHAnsi"/>
                <w:b/>
                <w:lang w:val="en-GB"/>
              </w:rPr>
            </w:pPr>
          </w:p>
        </w:tc>
      </w:tr>
      <w:tr w:rsidR="00616E9D" w:rsidRPr="00616E9D">
        <w:tc>
          <w:tcPr>
            <w:tcW w:w="2844" w:type="dxa"/>
          </w:tcPr>
          <w:p w:rsidR="00616E9D" w:rsidRPr="00616E9D" w:rsidRDefault="00616E9D" w:rsidP="004137A3">
            <w:pPr>
              <w:rPr>
                <w:rFonts w:asciiTheme="majorHAnsi" w:hAnsiTheme="majorHAnsi" w:cstheme="majorHAnsi"/>
                <w:b/>
                <w:lang w:val="en-GB"/>
              </w:rPr>
            </w:pPr>
            <w:r w:rsidRPr="00616E9D">
              <w:rPr>
                <w:rFonts w:asciiTheme="majorHAnsi" w:hAnsiTheme="majorHAnsi" w:cstheme="majorHAnsi"/>
                <w:b/>
                <w:lang w:val="en-GB"/>
              </w:rPr>
              <w:t>III. Transnational / global crime</w:t>
            </w:r>
          </w:p>
        </w:tc>
        <w:tc>
          <w:tcPr>
            <w:tcW w:w="2731" w:type="dxa"/>
          </w:tcPr>
          <w:p w:rsidR="00616E9D" w:rsidRPr="00616E9D" w:rsidRDefault="00616E9D" w:rsidP="004137A3">
            <w:pPr>
              <w:rPr>
                <w:rFonts w:asciiTheme="majorHAnsi" w:hAnsiTheme="majorHAnsi" w:cstheme="majorHAnsi"/>
                <w:b/>
                <w:lang w:val="en-GB"/>
              </w:rPr>
            </w:pPr>
          </w:p>
        </w:tc>
        <w:tc>
          <w:tcPr>
            <w:tcW w:w="2790" w:type="dxa"/>
          </w:tcPr>
          <w:p w:rsidR="00616E9D" w:rsidRPr="00616E9D" w:rsidRDefault="00616E9D" w:rsidP="004137A3">
            <w:pPr>
              <w:rPr>
                <w:rFonts w:asciiTheme="majorHAnsi" w:hAnsiTheme="majorHAnsi" w:cstheme="majorHAnsi"/>
                <w:b/>
                <w:lang w:val="en-GB"/>
              </w:rPr>
            </w:pPr>
          </w:p>
        </w:tc>
      </w:tr>
      <w:tr w:rsidR="00616E9D" w:rsidRPr="00616E9D">
        <w:tc>
          <w:tcPr>
            <w:tcW w:w="2844" w:type="dxa"/>
          </w:tcPr>
          <w:p w:rsidR="00616E9D" w:rsidRPr="00616E9D" w:rsidRDefault="00616E9D" w:rsidP="004137A3">
            <w:pPr>
              <w:rPr>
                <w:rFonts w:asciiTheme="majorHAnsi" w:hAnsiTheme="majorHAnsi" w:cstheme="majorHAnsi"/>
                <w:i/>
                <w:lang w:val="en-GB"/>
              </w:rPr>
            </w:pPr>
            <w:r w:rsidRPr="00616E9D">
              <w:rPr>
                <w:rFonts w:asciiTheme="majorHAnsi" w:hAnsiTheme="majorHAnsi" w:cstheme="majorHAnsi"/>
                <w:i/>
                <w:lang w:val="en-GB"/>
              </w:rPr>
              <w:t xml:space="preserve">    a. Organized crime</w:t>
            </w:r>
            <w:r>
              <w:rPr>
                <w:rFonts w:asciiTheme="majorHAnsi" w:hAnsiTheme="majorHAnsi" w:cstheme="majorHAnsi"/>
                <w:i/>
                <w:lang w:val="en-GB"/>
              </w:rPr>
              <w:t xml:space="preserve"> </w:t>
            </w:r>
            <w:r>
              <w:rPr>
                <w:rFonts w:asciiTheme="majorHAnsi" w:hAnsiTheme="majorHAnsi" w:cstheme="majorHAnsi"/>
                <w:i/>
                <w:lang w:val="en-GB"/>
              </w:rPr>
              <w:br/>
              <w:t xml:space="preserve">    </w:t>
            </w:r>
            <w:r w:rsidRPr="00616E9D">
              <w:rPr>
                <w:rFonts w:asciiTheme="majorHAnsi" w:hAnsiTheme="majorHAnsi" w:cstheme="majorHAnsi"/>
                <w:i/>
                <w:lang w:val="en-GB"/>
              </w:rPr>
              <w:t>(including trading /</w:t>
            </w:r>
            <w:r>
              <w:rPr>
                <w:rFonts w:asciiTheme="majorHAnsi" w:hAnsiTheme="majorHAnsi" w:cstheme="majorHAnsi"/>
                <w:i/>
                <w:lang w:val="en-GB"/>
              </w:rPr>
              <w:br/>
              <w:t xml:space="preserve">    </w:t>
            </w:r>
            <w:r w:rsidRPr="00616E9D">
              <w:rPr>
                <w:rFonts w:asciiTheme="majorHAnsi" w:hAnsiTheme="majorHAnsi" w:cstheme="majorHAnsi"/>
                <w:i/>
                <w:lang w:val="en-GB"/>
              </w:rPr>
              <w:t>smuggling of drugs,</w:t>
            </w:r>
            <w:r>
              <w:rPr>
                <w:rFonts w:asciiTheme="majorHAnsi" w:hAnsiTheme="majorHAnsi" w:cstheme="majorHAnsi"/>
                <w:i/>
                <w:lang w:val="en-GB"/>
              </w:rPr>
              <w:br/>
              <w:t xml:space="preserve">    </w:t>
            </w:r>
            <w:r w:rsidRPr="00616E9D">
              <w:rPr>
                <w:rFonts w:asciiTheme="majorHAnsi" w:hAnsiTheme="majorHAnsi" w:cstheme="majorHAnsi"/>
                <w:i/>
                <w:lang w:val="en-GB"/>
              </w:rPr>
              <w:t xml:space="preserve">money laundering </w:t>
            </w:r>
            <w:r>
              <w:rPr>
                <w:rFonts w:asciiTheme="majorHAnsi" w:hAnsiTheme="majorHAnsi" w:cstheme="majorHAnsi"/>
                <w:i/>
                <w:lang w:val="en-GB"/>
              </w:rPr>
              <w:t xml:space="preserve"> </w:t>
            </w:r>
            <w:r w:rsidRPr="00616E9D">
              <w:rPr>
                <w:rFonts w:asciiTheme="majorHAnsi" w:hAnsiTheme="majorHAnsi" w:cstheme="majorHAnsi"/>
                <w:i/>
                <w:lang w:val="en-GB"/>
              </w:rPr>
              <w:t>etc.)</w:t>
            </w:r>
          </w:p>
        </w:tc>
        <w:tc>
          <w:tcPr>
            <w:tcW w:w="2731"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Criminal organisations</w:t>
            </w:r>
          </w:p>
        </w:tc>
        <w:tc>
          <w:tcPr>
            <w:tcW w:w="2790"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Society</w:t>
            </w:r>
            <w:r>
              <w:rPr>
                <w:rFonts w:asciiTheme="majorHAnsi" w:hAnsiTheme="majorHAnsi" w:cstheme="majorHAnsi"/>
                <w:lang w:val="en-GB"/>
              </w:rPr>
              <w:t xml:space="preserve"> at large, individual victims and </w:t>
            </w:r>
            <w:r w:rsidRPr="00616E9D">
              <w:rPr>
                <w:rFonts w:asciiTheme="majorHAnsi" w:hAnsiTheme="majorHAnsi" w:cstheme="majorHAnsi"/>
                <w:lang w:val="en-GB"/>
              </w:rPr>
              <w:t>members of competing criminal organisations</w:t>
            </w:r>
          </w:p>
        </w:tc>
      </w:tr>
      <w:tr w:rsidR="00616E9D" w:rsidRPr="00616E9D">
        <w:tc>
          <w:tcPr>
            <w:tcW w:w="2844" w:type="dxa"/>
          </w:tcPr>
          <w:p w:rsidR="00616E9D" w:rsidRPr="00616E9D" w:rsidRDefault="00616E9D" w:rsidP="004137A3">
            <w:pPr>
              <w:rPr>
                <w:rFonts w:asciiTheme="majorHAnsi" w:hAnsiTheme="majorHAnsi" w:cstheme="majorHAnsi"/>
                <w:i/>
                <w:lang w:val="en-GB"/>
              </w:rPr>
            </w:pPr>
            <w:r w:rsidRPr="00616E9D">
              <w:rPr>
                <w:rFonts w:asciiTheme="majorHAnsi" w:hAnsiTheme="majorHAnsi" w:cstheme="majorHAnsi"/>
                <w:i/>
                <w:lang w:val="en-GB"/>
              </w:rPr>
              <w:t xml:space="preserve">    b. Human Trafficking</w:t>
            </w:r>
            <w:r>
              <w:rPr>
                <w:rFonts w:asciiTheme="majorHAnsi" w:hAnsiTheme="majorHAnsi" w:cstheme="majorHAnsi"/>
                <w:i/>
                <w:lang w:val="en-GB"/>
              </w:rPr>
              <w:t xml:space="preserve"> </w:t>
            </w:r>
            <w:r>
              <w:rPr>
                <w:rFonts w:asciiTheme="majorHAnsi" w:hAnsiTheme="majorHAnsi" w:cstheme="majorHAnsi"/>
                <w:i/>
                <w:lang w:val="en-GB"/>
              </w:rPr>
              <w:br/>
              <w:t xml:space="preserve">   </w:t>
            </w:r>
            <w:r w:rsidRPr="00616E9D">
              <w:rPr>
                <w:rFonts w:asciiTheme="majorHAnsi" w:hAnsiTheme="majorHAnsi" w:cstheme="majorHAnsi"/>
                <w:i/>
                <w:lang w:val="en-GB"/>
              </w:rPr>
              <w:t>(including Child</w:t>
            </w:r>
            <w:r>
              <w:rPr>
                <w:rFonts w:asciiTheme="majorHAnsi" w:hAnsiTheme="majorHAnsi" w:cstheme="majorHAnsi"/>
                <w:i/>
                <w:lang w:val="en-GB"/>
              </w:rPr>
              <w:br/>
              <w:t xml:space="preserve">   </w:t>
            </w:r>
            <w:r w:rsidRPr="00616E9D">
              <w:rPr>
                <w:rFonts w:asciiTheme="majorHAnsi" w:hAnsiTheme="majorHAnsi" w:cstheme="majorHAnsi"/>
                <w:i/>
                <w:lang w:val="en-GB"/>
              </w:rPr>
              <w:t>Trafficking and</w:t>
            </w:r>
            <w:r>
              <w:rPr>
                <w:rFonts w:asciiTheme="majorHAnsi" w:hAnsiTheme="majorHAnsi" w:cstheme="majorHAnsi"/>
                <w:i/>
                <w:lang w:val="en-GB"/>
              </w:rPr>
              <w:t xml:space="preserve"> </w:t>
            </w:r>
            <w:r w:rsidRPr="00616E9D">
              <w:rPr>
                <w:rFonts w:asciiTheme="majorHAnsi" w:hAnsiTheme="majorHAnsi" w:cstheme="majorHAnsi"/>
                <w:i/>
                <w:lang w:val="en-GB"/>
              </w:rPr>
              <w:t>Slavery)</w:t>
            </w:r>
          </w:p>
        </w:tc>
        <w:tc>
          <w:tcPr>
            <w:tcW w:w="2731"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Members of a criminal network or criminal organisation</w:t>
            </w:r>
          </w:p>
        </w:tc>
        <w:tc>
          <w:tcPr>
            <w:tcW w:w="2790"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Children, women or other people that are exploited (but sometimes with their consent, which can make it a form of consensual crime: see IVa)</w:t>
            </w:r>
          </w:p>
        </w:tc>
      </w:tr>
      <w:tr w:rsidR="00616E9D" w:rsidRPr="00616E9D">
        <w:tc>
          <w:tcPr>
            <w:tcW w:w="2844" w:type="dxa"/>
          </w:tcPr>
          <w:p w:rsidR="00616E9D" w:rsidRPr="00616E9D" w:rsidRDefault="00616E9D" w:rsidP="004137A3">
            <w:pPr>
              <w:rPr>
                <w:rFonts w:asciiTheme="majorHAnsi" w:hAnsiTheme="majorHAnsi" w:cstheme="majorHAnsi"/>
                <w:i/>
                <w:lang w:val="en-GB"/>
              </w:rPr>
            </w:pPr>
            <w:r w:rsidRPr="00616E9D">
              <w:rPr>
                <w:rFonts w:asciiTheme="majorHAnsi" w:hAnsiTheme="majorHAnsi" w:cstheme="majorHAnsi"/>
                <w:i/>
                <w:lang w:val="en-GB"/>
              </w:rPr>
              <w:t xml:space="preserve">    c. Terrorism </w:t>
            </w:r>
          </w:p>
        </w:tc>
        <w:tc>
          <w:tcPr>
            <w:tcW w:w="2731"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Ideologically driven offenders, often members of a (criminal) network or (criminal)  organisation, sometimes individuals (</w:t>
            </w:r>
            <w:r>
              <w:rPr>
                <w:rFonts w:asciiTheme="majorHAnsi" w:hAnsiTheme="majorHAnsi" w:cstheme="majorHAnsi"/>
                <w:lang w:val="en-GB"/>
              </w:rPr>
              <w:t>lone w</w:t>
            </w:r>
            <w:r w:rsidRPr="00616E9D">
              <w:rPr>
                <w:rFonts w:asciiTheme="majorHAnsi" w:hAnsiTheme="majorHAnsi" w:cstheme="majorHAnsi"/>
                <w:lang w:val="en-GB"/>
              </w:rPr>
              <w:t xml:space="preserve">olfs) </w:t>
            </w:r>
          </w:p>
        </w:tc>
        <w:tc>
          <w:tcPr>
            <w:tcW w:w="2790"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Soft targets, symbolic buildings/targets etc.</w:t>
            </w:r>
          </w:p>
        </w:tc>
      </w:tr>
      <w:tr w:rsidR="00616E9D" w:rsidRPr="00616E9D">
        <w:tc>
          <w:tcPr>
            <w:tcW w:w="2844" w:type="dxa"/>
          </w:tcPr>
          <w:p w:rsidR="00616E9D" w:rsidRPr="00616E9D" w:rsidRDefault="00616E9D" w:rsidP="004137A3">
            <w:pPr>
              <w:rPr>
                <w:rFonts w:asciiTheme="majorHAnsi" w:hAnsiTheme="majorHAnsi" w:cstheme="majorHAnsi"/>
                <w:i/>
                <w:lang w:val="en-GB"/>
              </w:rPr>
            </w:pPr>
            <w:r w:rsidRPr="00616E9D">
              <w:rPr>
                <w:rFonts w:asciiTheme="majorHAnsi" w:hAnsiTheme="majorHAnsi" w:cstheme="majorHAnsi"/>
                <w:i/>
                <w:lang w:val="en-GB"/>
              </w:rPr>
              <w:t xml:space="preserve">    d. Cybercrime</w:t>
            </w:r>
          </w:p>
        </w:tc>
        <w:tc>
          <w:tcPr>
            <w:tcW w:w="2731"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Individual offenders or members of a criminal network</w:t>
            </w:r>
          </w:p>
        </w:tc>
        <w:tc>
          <w:tcPr>
            <w:tcW w:w="2790"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Individual victims, businesses, public bodies or states</w:t>
            </w:r>
          </w:p>
        </w:tc>
      </w:tr>
      <w:tr w:rsidR="00616E9D" w:rsidRPr="00616E9D">
        <w:tc>
          <w:tcPr>
            <w:tcW w:w="2844" w:type="dxa"/>
          </w:tcPr>
          <w:p w:rsidR="00616E9D" w:rsidRPr="00616E9D" w:rsidRDefault="00616E9D" w:rsidP="004137A3">
            <w:pPr>
              <w:rPr>
                <w:rFonts w:asciiTheme="majorHAnsi" w:hAnsiTheme="majorHAnsi" w:cstheme="majorHAnsi"/>
                <w:b/>
                <w:lang w:val="en-GB"/>
              </w:rPr>
            </w:pPr>
          </w:p>
        </w:tc>
        <w:tc>
          <w:tcPr>
            <w:tcW w:w="2731" w:type="dxa"/>
          </w:tcPr>
          <w:p w:rsidR="00616E9D" w:rsidRPr="00616E9D" w:rsidRDefault="00616E9D" w:rsidP="004137A3">
            <w:pPr>
              <w:rPr>
                <w:rFonts w:asciiTheme="majorHAnsi" w:hAnsiTheme="majorHAnsi" w:cstheme="majorHAnsi"/>
                <w:b/>
                <w:lang w:val="en-GB"/>
              </w:rPr>
            </w:pPr>
          </w:p>
        </w:tc>
        <w:tc>
          <w:tcPr>
            <w:tcW w:w="2790" w:type="dxa"/>
          </w:tcPr>
          <w:p w:rsidR="00616E9D" w:rsidRPr="00616E9D" w:rsidRDefault="00616E9D" w:rsidP="004137A3">
            <w:pPr>
              <w:rPr>
                <w:rFonts w:asciiTheme="majorHAnsi" w:hAnsiTheme="majorHAnsi" w:cstheme="majorHAnsi"/>
                <w:b/>
                <w:lang w:val="en-GB"/>
              </w:rPr>
            </w:pPr>
          </w:p>
        </w:tc>
      </w:tr>
      <w:tr w:rsidR="00616E9D" w:rsidRPr="00616E9D">
        <w:tc>
          <w:tcPr>
            <w:tcW w:w="2844" w:type="dxa"/>
          </w:tcPr>
          <w:p w:rsidR="00616E9D" w:rsidRPr="00616E9D" w:rsidRDefault="00616E9D" w:rsidP="004137A3">
            <w:pPr>
              <w:rPr>
                <w:rFonts w:asciiTheme="majorHAnsi" w:hAnsiTheme="majorHAnsi" w:cstheme="majorHAnsi"/>
                <w:b/>
                <w:lang w:val="en-GB"/>
              </w:rPr>
            </w:pPr>
            <w:r w:rsidRPr="00616E9D">
              <w:rPr>
                <w:rFonts w:asciiTheme="majorHAnsi" w:hAnsiTheme="majorHAnsi" w:cstheme="majorHAnsi"/>
                <w:b/>
                <w:lang w:val="en-GB"/>
              </w:rPr>
              <w:t>IV. Other types of crime:</w:t>
            </w:r>
          </w:p>
        </w:tc>
        <w:tc>
          <w:tcPr>
            <w:tcW w:w="2731" w:type="dxa"/>
          </w:tcPr>
          <w:p w:rsidR="00616E9D" w:rsidRPr="00616E9D" w:rsidRDefault="00616E9D" w:rsidP="004137A3">
            <w:pPr>
              <w:rPr>
                <w:rFonts w:asciiTheme="majorHAnsi" w:hAnsiTheme="majorHAnsi" w:cstheme="majorHAnsi"/>
                <w:b/>
                <w:lang w:val="en-GB"/>
              </w:rPr>
            </w:pPr>
          </w:p>
        </w:tc>
        <w:tc>
          <w:tcPr>
            <w:tcW w:w="2790" w:type="dxa"/>
          </w:tcPr>
          <w:p w:rsidR="00616E9D" w:rsidRPr="00616E9D" w:rsidRDefault="00616E9D" w:rsidP="004137A3">
            <w:pPr>
              <w:rPr>
                <w:rFonts w:asciiTheme="majorHAnsi" w:hAnsiTheme="majorHAnsi" w:cstheme="majorHAnsi"/>
                <w:b/>
                <w:lang w:val="en-GB"/>
              </w:rPr>
            </w:pPr>
          </w:p>
        </w:tc>
      </w:tr>
      <w:tr w:rsidR="00616E9D" w:rsidRPr="00616E9D">
        <w:tc>
          <w:tcPr>
            <w:tcW w:w="2844" w:type="dxa"/>
          </w:tcPr>
          <w:p w:rsidR="00616E9D" w:rsidRPr="00616E9D" w:rsidRDefault="00616E9D" w:rsidP="004137A3">
            <w:pPr>
              <w:rPr>
                <w:rFonts w:asciiTheme="majorHAnsi" w:hAnsiTheme="majorHAnsi" w:cstheme="majorHAnsi"/>
                <w:i/>
                <w:lang w:val="en-GB"/>
              </w:rPr>
            </w:pPr>
            <w:r w:rsidRPr="00616E9D">
              <w:rPr>
                <w:rFonts w:asciiTheme="majorHAnsi" w:hAnsiTheme="majorHAnsi" w:cstheme="majorHAnsi"/>
                <w:i/>
                <w:lang w:val="en-GB"/>
              </w:rPr>
              <w:t xml:space="preserve">  a. Victimless/consensual </w:t>
            </w:r>
            <w:r w:rsidRPr="00616E9D">
              <w:rPr>
                <w:rFonts w:asciiTheme="majorHAnsi" w:hAnsiTheme="majorHAnsi" w:cstheme="majorHAnsi"/>
                <w:i/>
                <w:lang w:val="en-GB"/>
              </w:rPr>
              <w:br/>
              <w:t xml:space="preserve">      crime (including Illegal </w:t>
            </w:r>
            <w:r w:rsidRPr="00616E9D">
              <w:rPr>
                <w:rFonts w:asciiTheme="majorHAnsi" w:hAnsiTheme="majorHAnsi" w:cstheme="majorHAnsi"/>
                <w:i/>
                <w:lang w:val="en-GB"/>
              </w:rPr>
              <w:br/>
              <w:t xml:space="preserve">      use of drugs, illegal</w:t>
            </w:r>
            <w:r w:rsidRPr="00616E9D">
              <w:rPr>
                <w:rFonts w:asciiTheme="majorHAnsi" w:hAnsiTheme="majorHAnsi" w:cstheme="majorHAnsi"/>
                <w:i/>
                <w:lang w:val="en-GB"/>
              </w:rPr>
              <w:br/>
              <w:t xml:space="preserve">      possession of</w:t>
            </w:r>
            <w:r>
              <w:rPr>
                <w:rFonts w:asciiTheme="majorHAnsi" w:hAnsiTheme="majorHAnsi" w:cstheme="majorHAnsi"/>
                <w:i/>
                <w:lang w:val="en-GB"/>
              </w:rPr>
              <w:t xml:space="preserve"> </w:t>
            </w:r>
            <w:r w:rsidRPr="00616E9D">
              <w:rPr>
                <w:rFonts w:asciiTheme="majorHAnsi" w:hAnsiTheme="majorHAnsi" w:cstheme="majorHAnsi"/>
                <w:i/>
                <w:lang w:val="en-GB"/>
              </w:rPr>
              <w:t>weapons,</w:t>
            </w:r>
            <w:r w:rsidRPr="00616E9D">
              <w:rPr>
                <w:rFonts w:asciiTheme="majorHAnsi" w:hAnsiTheme="majorHAnsi" w:cstheme="majorHAnsi"/>
                <w:i/>
                <w:lang w:val="en-GB"/>
              </w:rPr>
              <w:br/>
              <w:t xml:space="preserve">      prostitution, gambling</w:t>
            </w:r>
            <w:r w:rsidRPr="00616E9D">
              <w:rPr>
                <w:rFonts w:asciiTheme="majorHAnsi" w:hAnsiTheme="majorHAnsi" w:cstheme="majorHAnsi"/>
                <w:i/>
                <w:lang w:val="en-GB"/>
              </w:rPr>
              <w:br/>
              <w:t xml:space="preserve">     etc.)</w:t>
            </w:r>
          </w:p>
        </w:tc>
        <w:tc>
          <w:tcPr>
            <w:tcW w:w="2731"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Individual offenders</w:t>
            </w:r>
          </w:p>
        </w:tc>
        <w:tc>
          <w:tcPr>
            <w:tcW w:w="2790"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Society at large (most of the time no individual victims)</w:t>
            </w:r>
          </w:p>
        </w:tc>
      </w:tr>
      <w:tr w:rsidR="00616E9D" w:rsidRPr="00616E9D">
        <w:tc>
          <w:tcPr>
            <w:tcW w:w="2844" w:type="dxa"/>
          </w:tcPr>
          <w:p w:rsidR="00616E9D" w:rsidRPr="00616E9D" w:rsidRDefault="00616E9D" w:rsidP="004137A3">
            <w:pPr>
              <w:rPr>
                <w:rFonts w:asciiTheme="majorHAnsi" w:hAnsiTheme="majorHAnsi" w:cstheme="majorHAnsi"/>
                <w:i/>
                <w:lang w:val="en-GB"/>
              </w:rPr>
            </w:pPr>
            <w:r w:rsidRPr="00616E9D">
              <w:rPr>
                <w:rFonts w:asciiTheme="majorHAnsi" w:hAnsiTheme="majorHAnsi" w:cstheme="majorHAnsi"/>
                <w:i/>
                <w:lang w:val="en-GB"/>
              </w:rPr>
              <w:t xml:space="preserve">  b. Crime by (employees </w:t>
            </w:r>
            <w:r w:rsidRPr="00616E9D">
              <w:rPr>
                <w:rFonts w:asciiTheme="majorHAnsi" w:hAnsiTheme="majorHAnsi" w:cstheme="majorHAnsi"/>
                <w:i/>
                <w:lang w:val="en-GB"/>
              </w:rPr>
              <w:br/>
              <w:t xml:space="preserve">    </w:t>
            </w:r>
            <w:r>
              <w:rPr>
                <w:rFonts w:asciiTheme="majorHAnsi" w:hAnsiTheme="majorHAnsi" w:cstheme="majorHAnsi"/>
                <w:i/>
                <w:lang w:val="en-GB"/>
              </w:rPr>
              <w:t xml:space="preserve">of) </w:t>
            </w:r>
            <w:r w:rsidRPr="00616E9D">
              <w:rPr>
                <w:rFonts w:asciiTheme="majorHAnsi" w:hAnsiTheme="majorHAnsi" w:cstheme="majorHAnsi"/>
                <w:i/>
                <w:lang w:val="en-GB"/>
              </w:rPr>
              <w:t>private organisations</w:t>
            </w:r>
          </w:p>
          <w:p w:rsidR="00616E9D" w:rsidRPr="00616E9D" w:rsidRDefault="00616E9D" w:rsidP="004137A3">
            <w:pPr>
              <w:rPr>
                <w:rFonts w:asciiTheme="majorHAnsi" w:hAnsiTheme="majorHAnsi" w:cstheme="majorHAnsi"/>
                <w:i/>
                <w:lang w:val="en-GB"/>
              </w:rPr>
            </w:pPr>
            <w:r w:rsidRPr="00616E9D">
              <w:rPr>
                <w:rFonts w:asciiTheme="majorHAnsi" w:hAnsiTheme="majorHAnsi" w:cstheme="majorHAnsi"/>
                <w:i/>
                <w:lang w:val="en-GB"/>
              </w:rPr>
              <w:t xml:space="preserve">    (including white-collar </w:t>
            </w:r>
            <w:r w:rsidRPr="00616E9D">
              <w:rPr>
                <w:rFonts w:asciiTheme="majorHAnsi" w:hAnsiTheme="majorHAnsi" w:cstheme="majorHAnsi"/>
                <w:i/>
                <w:lang w:val="en-GB"/>
              </w:rPr>
              <w:br/>
              <w:t xml:space="preserve">    crime, environmental</w:t>
            </w:r>
            <w:r w:rsidRPr="00616E9D">
              <w:rPr>
                <w:rFonts w:asciiTheme="majorHAnsi" w:hAnsiTheme="majorHAnsi" w:cstheme="majorHAnsi"/>
                <w:i/>
                <w:lang w:val="en-GB"/>
              </w:rPr>
              <w:br/>
              <w:t xml:space="preserve">    crimes etc.)</w:t>
            </w:r>
          </w:p>
        </w:tc>
        <w:tc>
          <w:tcPr>
            <w:tcW w:w="2731"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Managers or staff of private organisations</w:t>
            </w:r>
          </w:p>
        </w:tc>
        <w:tc>
          <w:tcPr>
            <w:tcW w:w="2790" w:type="dxa"/>
          </w:tcPr>
          <w:p w:rsidR="00616E9D" w:rsidRPr="00616E9D" w:rsidRDefault="00616E9D" w:rsidP="004137A3">
            <w:pPr>
              <w:rPr>
                <w:rFonts w:asciiTheme="majorHAnsi" w:hAnsiTheme="majorHAnsi" w:cstheme="majorHAnsi"/>
                <w:lang w:val="en-GB"/>
              </w:rPr>
            </w:pPr>
            <w:r w:rsidRPr="00616E9D">
              <w:rPr>
                <w:rFonts w:asciiTheme="majorHAnsi" w:hAnsiTheme="majorHAnsi" w:cstheme="majorHAnsi"/>
                <w:lang w:val="en-GB"/>
              </w:rPr>
              <w:t xml:space="preserve">Owners of private organisations (white collar crime) or society in general </w:t>
            </w:r>
            <w:r>
              <w:rPr>
                <w:rFonts w:asciiTheme="majorHAnsi" w:hAnsiTheme="majorHAnsi" w:cstheme="majorHAnsi"/>
                <w:lang w:val="en-GB"/>
              </w:rPr>
              <w:t xml:space="preserve">(environmental </w:t>
            </w:r>
            <w:r w:rsidRPr="00616E9D">
              <w:rPr>
                <w:rFonts w:asciiTheme="majorHAnsi" w:hAnsiTheme="majorHAnsi" w:cstheme="majorHAnsi"/>
                <w:lang w:val="en-GB"/>
              </w:rPr>
              <w:t>crime)</w:t>
            </w:r>
          </w:p>
        </w:tc>
      </w:tr>
    </w:tbl>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720" w:hanging="720"/>
        <w:jc w:val="both"/>
        <w:rPr>
          <w:rFonts w:asciiTheme="majorHAnsi" w:hAnsiTheme="majorHAnsi"/>
          <w:b/>
          <w:sz w:val="28"/>
          <w:szCs w:val="28"/>
        </w:rPr>
      </w:pPr>
      <w:r w:rsidRPr="00616E9D">
        <w:rPr>
          <w:rFonts w:asciiTheme="majorHAnsi" w:hAnsiTheme="majorHAnsi"/>
          <w:b/>
          <w:sz w:val="28"/>
          <w:szCs w:val="28"/>
        </w:rPr>
        <w:t>2.2.</w:t>
      </w:r>
      <w:r w:rsidRPr="00616E9D">
        <w:rPr>
          <w:rFonts w:asciiTheme="majorHAnsi" w:hAnsiTheme="majorHAnsi"/>
          <w:b/>
          <w:sz w:val="28"/>
          <w:szCs w:val="28"/>
        </w:rPr>
        <w:tab/>
        <w:t>Amount of crime: quantitative data of three types of violent crime</w:t>
      </w: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jc w:val="both"/>
        <w:rPr>
          <w:rFonts w:ascii="Calibri" w:hAnsi="Calibri" w:cs="Calibri"/>
        </w:rPr>
      </w:pPr>
      <w:r w:rsidRPr="00616E9D">
        <w:rPr>
          <w:rFonts w:ascii="Calibri" w:hAnsi="Calibri" w:cs="Calibri"/>
        </w:rPr>
        <w:t xml:space="preserve">We have retrieved quantitative data for all the different types of crimes </w:t>
      </w:r>
      <w:r>
        <w:rPr>
          <w:rFonts w:ascii="Calibri" w:hAnsi="Calibri" w:cs="Calibri"/>
        </w:rPr>
        <w:t>that were mentioned above in T</w:t>
      </w:r>
      <w:r w:rsidRPr="00616E9D">
        <w:rPr>
          <w:rFonts w:ascii="Calibri" w:hAnsi="Calibri" w:cs="Calibri"/>
        </w:rPr>
        <w:t xml:space="preserve">able 1. These are presented in the overall report in the form of interactive graphs that show per country the exact crime figures. In this summarized report we will focus on the quantitative data of three types of serious violent crimes that create a lot of harm: intentional homicide, terrorism and political terror. </w:t>
      </w:r>
      <w:r w:rsidRPr="00616E9D">
        <w:rPr>
          <w:rStyle w:val="FootnoteReference"/>
          <w:rFonts w:ascii="Calibri" w:hAnsi="Calibri" w:cs="Calibri"/>
        </w:rPr>
        <w:footnoteReference w:id="2"/>
      </w:r>
    </w:p>
    <w:p w:rsidR="00616E9D" w:rsidRPr="00616E9D" w:rsidRDefault="00616E9D" w:rsidP="00616E9D">
      <w:pPr>
        <w:tabs>
          <w:tab w:val="left" w:pos="284"/>
        </w:tabs>
        <w:ind w:left="284" w:hanging="284"/>
        <w:jc w:val="both"/>
        <w:rPr>
          <w:rFonts w:asciiTheme="majorHAnsi" w:hAnsiTheme="majorHAnsi"/>
          <w:b/>
        </w:rPr>
      </w:pPr>
    </w:p>
    <w:p w:rsidR="00616E9D" w:rsidRPr="00616E9D" w:rsidRDefault="00616E9D" w:rsidP="00616E9D">
      <w:pPr>
        <w:tabs>
          <w:tab w:val="left" w:pos="284"/>
        </w:tabs>
        <w:ind w:left="284" w:hanging="284"/>
        <w:jc w:val="both"/>
        <w:rPr>
          <w:rFonts w:asciiTheme="majorHAnsi" w:hAnsiTheme="majorHAnsi"/>
          <w:b/>
        </w:rPr>
      </w:pPr>
      <w:r w:rsidRPr="00616E9D">
        <w:rPr>
          <w:rFonts w:asciiTheme="majorHAnsi" w:hAnsiTheme="majorHAnsi"/>
          <w:b/>
        </w:rPr>
        <w:t xml:space="preserve">Intentional homicide </w:t>
      </w:r>
    </w:p>
    <w:p w:rsidR="00616E9D" w:rsidRPr="00616E9D" w:rsidRDefault="00616E9D" w:rsidP="00616E9D">
      <w:pPr>
        <w:jc w:val="both"/>
        <w:rPr>
          <w:rFonts w:ascii="Calibri" w:hAnsi="Calibri" w:cs="Calibri"/>
        </w:rPr>
      </w:pPr>
      <w:r w:rsidRPr="00616E9D">
        <w:rPr>
          <w:rFonts w:ascii="Calibri" w:hAnsi="Calibri" w:cs="Calibri"/>
        </w:rPr>
        <w:t xml:space="preserve">The UNODC Global Study on Homicide from 2013 provides both a worldwide and regional overview of intentional homicide rates and the context of these numbers. It combines data from the criminal justice systems and data from the WHO (death as a result of violence as registered by the healthcare system). </w:t>
      </w:r>
    </w:p>
    <w:p w:rsidR="00616E9D" w:rsidRPr="00616E9D" w:rsidRDefault="00616E9D" w:rsidP="00616E9D">
      <w:pPr>
        <w:rPr>
          <w:rFonts w:ascii="Calibri" w:hAnsi="Calibri" w:cs="Calibri"/>
          <w:b/>
          <w:sz w:val="20"/>
          <w:szCs w:val="20"/>
        </w:rPr>
      </w:pPr>
    </w:p>
    <w:p w:rsidR="00616E9D" w:rsidRPr="00616E9D" w:rsidRDefault="00616E9D" w:rsidP="00616E9D">
      <w:pPr>
        <w:tabs>
          <w:tab w:val="left" w:pos="284"/>
        </w:tabs>
        <w:ind w:left="284" w:hanging="284"/>
        <w:jc w:val="both"/>
        <w:rPr>
          <w:rFonts w:ascii="Calibri" w:hAnsi="Calibri" w:cs="Calibri"/>
          <w:sz w:val="20"/>
          <w:szCs w:val="20"/>
        </w:rPr>
      </w:pPr>
      <w:r w:rsidRPr="00616E9D">
        <w:rPr>
          <w:rFonts w:ascii="Calibri" w:hAnsi="Calibri" w:cs="Calibri"/>
          <w:b/>
          <w:sz w:val="20"/>
          <w:szCs w:val="20"/>
        </w:rPr>
        <w:t>Map 4.1.2c Intentional homicide</w:t>
      </w:r>
      <w:r w:rsidRPr="00616E9D">
        <w:rPr>
          <w:rStyle w:val="FootnoteReference"/>
          <w:rFonts w:ascii="Calibri" w:hAnsi="Calibri" w:cs="Calibri"/>
          <w:b/>
          <w:sz w:val="20"/>
          <w:szCs w:val="20"/>
        </w:rPr>
        <w:footnoteReference w:id="3"/>
      </w:r>
      <w:r w:rsidRPr="00616E9D">
        <w:rPr>
          <w:rFonts w:ascii="Calibri" w:hAnsi="Calibri" w:cs="Calibri"/>
          <w:b/>
          <w:sz w:val="20"/>
          <w:szCs w:val="20"/>
        </w:rPr>
        <w:t xml:space="preserve"> (UNODC)</w:t>
      </w:r>
      <w:r w:rsidRPr="00616E9D">
        <w:rPr>
          <w:rFonts w:ascii="Calibri" w:hAnsi="Calibri" w:cs="Calibri"/>
          <w:b/>
          <w:sz w:val="20"/>
          <w:szCs w:val="20"/>
          <w:vertAlign w:val="superscript"/>
        </w:rPr>
        <w:footnoteReference w:id="4"/>
      </w:r>
      <w:r w:rsidRPr="00616E9D">
        <w:rPr>
          <w:rFonts w:ascii="Calibri" w:hAnsi="Calibri" w:cs="Calibri"/>
          <w:b/>
          <w:sz w:val="20"/>
          <w:szCs w:val="20"/>
        </w:rPr>
        <w:tab/>
      </w:r>
    </w:p>
    <w:p w:rsidR="00616E9D" w:rsidRPr="00616E9D" w:rsidRDefault="00616E9D" w:rsidP="00616E9D">
      <w:pPr>
        <w:tabs>
          <w:tab w:val="left" w:pos="284"/>
        </w:tabs>
        <w:ind w:left="284" w:hanging="284"/>
        <w:jc w:val="both"/>
        <w:rPr>
          <w:rFonts w:asciiTheme="majorHAnsi" w:hAnsiTheme="majorHAnsi"/>
        </w:rPr>
      </w:pPr>
      <w:r w:rsidRPr="00616E9D">
        <w:rPr>
          <w:rFonts w:asciiTheme="majorHAnsi" w:hAnsiTheme="majorHAnsi"/>
          <w:noProof/>
          <w:lang w:val="en-US"/>
        </w:rPr>
        <w:drawing>
          <wp:anchor distT="0" distB="0" distL="114300" distR="114300" simplePos="0" relativeHeight="251667456" behindDoc="0" locked="0" layoutInCell="1" allowOverlap="1">
            <wp:simplePos x="0" y="0"/>
            <wp:positionH relativeFrom="column">
              <wp:posOffset>-7620</wp:posOffset>
            </wp:positionH>
            <wp:positionV relativeFrom="paragraph">
              <wp:posOffset>3175</wp:posOffset>
            </wp:positionV>
            <wp:extent cx="3563620" cy="1732915"/>
            <wp:effectExtent l="0" t="0" r="0" b="63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563620" cy="1732915"/>
                    </a:xfrm>
                    <a:prstGeom prst="rect">
                      <a:avLst/>
                    </a:prstGeom>
                    <a:noFill/>
                    <a:ln>
                      <a:noFill/>
                    </a:ln>
                  </pic:spPr>
                </pic:pic>
              </a:graphicData>
            </a:graphic>
          </wp:anchor>
        </w:drawing>
      </w:r>
      <w:r w:rsidRPr="00616E9D">
        <w:rPr>
          <w:rFonts w:asciiTheme="majorHAnsi" w:hAnsiTheme="majorHAnsi"/>
        </w:rPr>
        <w:t xml:space="preserve"> </w:t>
      </w: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jc w:val="both"/>
        <w:rPr>
          <w:rFonts w:ascii="Calibri" w:hAnsi="Calibri" w:cs="Calibri"/>
        </w:rPr>
      </w:pPr>
      <w:r w:rsidRPr="00616E9D">
        <w:rPr>
          <w:rFonts w:ascii="Calibri" w:hAnsi="Calibri" w:cs="Calibri"/>
        </w:rPr>
        <w:t xml:space="preserve">Intentional homicide is high </w:t>
      </w:r>
      <w:r>
        <w:rPr>
          <w:rFonts w:ascii="Calibri" w:hAnsi="Calibri" w:cs="Calibri"/>
        </w:rPr>
        <w:t xml:space="preserve">(shades of red) </w:t>
      </w:r>
      <w:r w:rsidRPr="00616E9D">
        <w:rPr>
          <w:rFonts w:ascii="Calibri" w:hAnsi="Calibri" w:cs="Calibri"/>
        </w:rPr>
        <w:t xml:space="preserve">in many countries in Latin America and Sub-Saharan Africa, but also in Russia and the Northern parts of Asia.  </w:t>
      </w:r>
    </w:p>
    <w:p w:rsidR="00616E9D" w:rsidRPr="00616E9D" w:rsidRDefault="00616E9D" w:rsidP="00616E9D">
      <w:pPr>
        <w:rPr>
          <w:rFonts w:asciiTheme="majorHAnsi" w:hAnsiTheme="majorHAnsi"/>
          <w:b/>
        </w:rPr>
      </w:pPr>
      <w:bookmarkStart w:id="1" w:name="_Toc488061472"/>
    </w:p>
    <w:p w:rsidR="00616E9D" w:rsidRPr="00616E9D" w:rsidRDefault="00616E9D" w:rsidP="00616E9D">
      <w:pPr>
        <w:tabs>
          <w:tab w:val="left" w:pos="284"/>
        </w:tabs>
        <w:ind w:left="284" w:hanging="284"/>
        <w:jc w:val="both"/>
        <w:rPr>
          <w:rFonts w:asciiTheme="majorHAnsi" w:hAnsiTheme="majorHAnsi"/>
          <w:b/>
        </w:rPr>
      </w:pPr>
      <w:r w:rsidRPr="00616E9D">
        <w:rPr>
          <w:rFonts w:asciiTheme="majorHAnsi" w:hAnsiTheme="majorHAnsi"/>
          <w:b/>
        </w:rPr>
        <w:t>Terrorism</w:t>
      </w:r>
      <w:bookmarkEnd w:id="1"/>
    </w:p>
    <w:p w:rsidR="00616E9D" w:rsidRPr="00616E9D" w:rsidRDefault="00616E9D" w:rsidP="00616E9D">
      <w:pPr>
        <w:jc w:val="both"/>
        <w:rPr>
          <w:rFonts w:ascii="Calibri" w:hAnsi="Calibri" w:cs="Calibri"/>
        </w:rPr>
      </w:pPr>
      <w:r w:rsidRPr="00616E9D">
        <w:rPr>
          <w:rFonts w:ascii="Calibri" w:hAnsi="Calibri" w:cs="Calibri"/>
        </w:rPr>
        <w:t>The Institute for Economics and Peace is producing yearly The Global Terrorism Index</w:t>
      </w:r>
      <w:r w:rsidRPr="00616E9D">
        <w:rPr>
          <w:rStyle w:val="FootnoteReference"/>
          <w:rFonts w:ascii="Calibri" w:hAnsi="Calibri" w:cs="Calibri"/>
        </w:rPr>
        <w:footnoteReference w:id="5"/>
      </w:r>
      <w:r w:rsidRPr="00616E9D">
        <w:rPr>
          <w:rFonts w:ascii="Calibri" w:hAnsi="Calibri" w:cs="Calibri"/>
        </w:rPr>
        <w:t>. The Global Terrorism Database is considered to be the most comprehensive dataset on terrorist activity globally and has now codified over 150,000 terrorist incidents. The index ranges from 0 (low) to 10 (high). Map 1.6.1.1 shows how terrorism is distributed in the world.</w:t>
      </w:r>
    </w:p>
    <w:p w:rsidR="00616E9D" w:rsidRPr="00616E9D" w:rsidRDefault="00616E9D" w:rsidP="00616E9D">
      <w:pPr>
        <w:rPr>
          <w:rFonts w:ascii="Calibri" w:hAnsi="Calibri" w:cs="Calibri"/>
          <w:b/>
          <w:sz w:val="20"/>
          <w:szCs w:val="20"/>
        </w:rPr>
      </w:pPr>
    </w:p>
    <w:p w:rsidR="00616E9D" w:rsidRPr="00616E9D" w:rsidRDefault="00616E9D" w:rsidP="00616E9D">
      <w:pPr>
        <w:tabs>
          <w:tab w:val="left" w:pos="284"/>
        </w:tabs>
        <w:ind w:left="284" w:hanging="284"/>
        <w:jc w:val="both"/>
        <w:rPr>
          <w:rFonts w:ascii="Calibri" w:hAnsi="Calibri" w:cs="Calibri"/>
          <w:b/>
          <w:sz w:val="20"/>
          <w:szCs w:val="20"/>
        </w:rPr>
      </w:pPr>
      <w:r w:rsidRPr="00616E9D">
        <w:rPr>
          <w:rFonts w:ascii="Calibri" w:hAnsi="Calibri" w:cs="Calibri"/>
          <w:b/>
          <w:sz w:val="20"/>
          <w:szCs w:val="20"/>
        </w:rPr>
        <w:t>Map 1.6.1.1 Global Terrorism Index - the Institute for Economics and Peace, 2015</w:t>
      </w:r>
      <w:r w:rsidRPr="00616E9D">
        <w:rPr>
          <w:rStyle w:val="FootnoteReference"/>
          <w:rFonts w:ascii="Calibri" w:hAnsi="Calibri" w:cs="Calibri"/>
          <w:b/>
          <w:sz w:val="20"/>
          <w:szCs w:val="20"/>
        </w:rPr>
        <w:footnoteReference w:id="6"/>
      </w:r>
    </w:p>
    <w:p w:rsidR="00616E9D" w:rsidRPr="00616E9D" w:rsidRDefault="00616E9D" w:rsidP="00616E9D">
      <w:pPr>
        <w:tabs>
          <w:tab w:val="left" w:pos="284"/>
        </w:tabs>
        <w:ind w:left="284" w:hanging="284"/>
        <w:jc w:val="both"/>
        <w:rPr>
          <w:rFonts w:asciiTheme="majorHAnsi" w:hAnsiTheme="majorHAnsi"/>
        </w:rPr>
      </w:pPr>
      <w:r w:rsidRPr="00616E9D">
        <w:rPr>
          <w:rFonts w:asciiTheme="majorHAnsi" w:hAnsiTheme="majorHAnsi"/>
          <w:noProof/>
          <w:lang w:val="en-US"/>
        </w:rPr>
        <w:drawing>
          <wp:inline distT="0" distB="0" distL="0" distR="0">
            <wp:extent cx="3492500" cy="20002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495675" cy="2002068"/>
                    </a:xfrm>
                    <a:prstGeom prst="rect">
                      <a:avLst/>
                    </a:prstGeom>
                    <a:noFill/>
                    <a:ln>
                      <a:noFill/>
                    </a:ln>
                  </pic:spPr>
                </pic:pic>
              </a:graphicData>
            </a:graphic>
          </wp:inline>
        </w:drawing>
      </w:r>
    </w:p>
    <w:p w:rsidR="00616E9D" w:rsidRPr="00616E9D" w:rsidRDefault="00616E9D" w:rsidP="00616E9D">
      <w:pPr>
        <w:jc w:val="both"/>
        <w:rPr>
          <w:rFonts w:ascii="Calibri" w:hAnsi="Calibri" w:cs="Calibri"/>
        </w:rPr>
      </w:pPr>
      <w:r w:rsidRPr="00616E9D">
        <w:rPr>
          <w:rFonts w:ascii="Calibri" w:hAnsi="Calibri" w:cs="Calibri"/>
        </w:rPr>
        <w:t xml:space="preserve">Countries in (dark) green suffer the least from terrorism; these countries can be found in Latin America, in Europe, in Oceania and in the South of Africa. The countries in red have an above average amount of Terrorism. These countries are concentrated in Africa, Middle East and Asia. There are only two countries in Europe with above average terrorism, Ukraine and Turkey. </w:t>
      </w:r>
    </w:p>
    <w:p w:rsidR="00616E9D" w:rsidRPr="00616E9D" w:rsidRDefault="00616E9D" w:rsidP="00616E9D">
      <w:pPr>
        <w:jc w:val="both"/>
        <w:rPr>
          <w:rFonts w:ascii="Calibri" w:hAnsi="Calibri" w:cs="Calibri"/>
        </w:rPr>
      </w:pPr>
    </w:p>
    <w:p w:rsidR="00616E9D" w:rsidRPr="00616E9D" w:rsidRDefault="00616E9D" w:rsidP="00616E9D">
      <w:pPr>
        <w:jc w:val="both"/>
        <w:rPr>
          <w:rFonts w:ascii="Calibri" w:hAnsi="Calibri" w:cs="Calibri"/>
        </w:rPr>
      </w:pPr>
      <w:r w:rsidRPr="00616E9D">
        <w:rPr>
          <w:rFonts w:ascii="Calibri" w:hAnsi="Calibri" w:cs="Calibri"/>
        </w:rPr>
        <w:t xml:space="preserve">Although </w:t>
      </w:r>
      <w:r w:rsidRPr="00616E9D">
        <w:rPr>
          <w:rFonts w:ascii="Calibri" w:hAnsi="Calibri" w:cs="Calibri"/>
          <w:i/>
        </w:rPr>
        <w:t>terrorism</w:t>
      </w:r>
      <w:r w:rsidRPr="00616E9D">
        <w:rPr>
          <w:rFonts w:ascii="Calibri" w:hAnsi="Calibri" w:cs="Calibri"/>
        </w:rPr>
        <w:t xml:space="preserve"> is nowadays mostly associated with radical Islam, it is unikely that above average terrorism in the Ukraine</w:t>
      </w:r>
      <w:r>
        <w:rPr>
          <w:rFonts w:ascii="Calibri" w:hAnsi="Calibri" w:cs="Calibri"/>
        </w:rPr>
        <w:t>,</w:t>
      </w:r>
      <w:r w:rsidRPr="00616E9D">
        <w:rPr>
          <w:rFonts w:ascii="Calibri" w:hAnsi="Calibri" w:cs="Calibri"/>
        </w:rPr>
        <w:t xml:space="preserve"> India, China and Thailand (Asia) are radical Islam related. </w:t>
      </w: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284" w:hanging="284"/>
        <w:jc w:val="both"/>
        <w:rPr>
          <w:rFonts w:asciiTheme="majorHAnsi" w:hAnsiTheme="majorHAnsi"/>
          <w:b/>
        </w:rPr>
      </w:pPr>
      <w:r w:rsidRPr="00616E9D">
        <w:rPr>
          <w:rFonts w:asciiTheme="majorHAnsi" w:hAnsiTheme="majorHAnsi"/>
          <w:b/>
        </w:rPr>
        <w:t>Political Terror</w:t>
      </w:r>
    </w:p>
    <w:p w:rsidR="00616E9D" w:rsidRPr="00616E9D" w:rsidRDefault="00616E9D" w:rsidP="00616E9D">
      <w:pPr>
        <w:jc w:val="both"/>
        <w:rPr>
          <w:rFonts w:ascii="Calibri" w:hAnsi="Calibri" w:cs="Calibri"/>
        </w:rPr>
      </w:pPr>
      <w:r w:rsidRPr="00616E9D">
        <w:rPr>
          <w:rFonts w:ascii="Calibri" w:hAnsi="Calibri" w:cs="Calibri"/>
        </w:rPr>
        <w:t>The “terror” in the Political Terror Scale refers to state sanctioned killings, torture, disappearances and political imprisonment that the Political Terror Scale measures</w:t>
      </w:r>
      <w:r w:rsidRPr="00616E9D">
        <w:rPr>
          <w:rFonts w:ascii="Calibri" w:hAnsi="Calibri" w:cs="Calibri"/>
          <w:vertAlign w:val="superscript"/>
        </w:rPr>
        <w:footnoteReference w:id="7"/>
      </w:r>
      <w:r w:rsidRPr="00616E9D">
        <w:rPr>
          <w:rFonts w:ascii="Calibri" w:hAnsi="Calibri" w:cs="Calibri"/>
        </w:rPr>
        <w:t xml:space="preserve">. The scales range from 1 (little state terror) to 5 (high). </w:t>
      </w:r>
    </w:p>
    <w:p w:rsidR="00616E9D" w:rsidRPr="00616E9D" w:rsidRDefault="00616E9D" w:rsidP="00616E9D">
      <w:pPr>
        <w:jc w:val="both"/>
        <w:rPr>
          <w:rFonts w:ascii="Calibri" w:hAnsi="Calibri" w:cs="Calibri"/>
        </w:rPr>
      </w:pPr>
      <w:r w:rsidRPr="00616E9D">
        <w:rPr>
          <w:rFonts w:ascii="Calibri" w:hAnsi="Calibri" w:cs="Calibri"/>
        </w:rPr>
        <w:t xml:space="preserve">Map 1.5.1.1 shows that political terror is most prevalent </w:t>
      </w:r>
      <w:r>
        <w:rPr>
          <w:rFonts w:ascii="Calibri" w:hAnsi="Calibri" w:cs="Calibri"/>
        </w:rPr>
        <w:t xml:space="preserve">(deeper shades ofblue) </w:t>
      </w:r>
      <w:r w:rsidRPr="00616E9D">
        <w:rPr>
          <w:rFonts w:ascii="Calibri" w:hAnsi="Calibri" w:cs="Calibri"/>
        </w:rPr>
        <w:t>in various African, Asian and Latin American countries. In Europe, Ukraine and Turkey (both 4) stand out. Countries that score high on the Rule of Law Index</w:t>
      </w:r>
      <w:r w:rsidRPr="00616E9D">
        <w:rPr>
          <w:rFonts w:ascii="Calibri" w:hAnsi="Calibri" w:cs="Calibri"/>
          <w:vertAlign w:val="superscript"/>
        </w:rPr>
        <w:footnoteReference w:id="8"/>
      </w:r>
      <w:r>
        <w:rPr>
          <w:rFonts w:ascii="Calibri" w:hAnsi="Calibri" w:cs="Calibri"/>
        </w:rPr>
        <w:t xml:space="preserve"> almost never terrorise their</w:t>
      </w:r>
      <w:r w:rsidRPr="00616E9D">
        <w:rPr>
          <w:rFonts w:ascii="Calibri" w:hAnsi="Calibri" w:cs="Calibri"/>
        </w:rPr>
        <w:t xml:space="preserve"> population</w:t>
      </w:r>
      <w:r>
        <w:rPr>
          <w:rFonts w:ascii="Calibri" w:hAnsi="Calibri" w:cs="Calibri"/>
        </w:rPr>
        <w:t>s</w:t>
      </w:r>
      <w:r w:rsidRPr="00616E9D">
        <w:rPr>
          <w:rFonts w:ascii="Calibri" w:hAnsi="Calibri" w:cs="Calibri"/>
        </w:rPr>
        <w:t>.</w:t>
      </w:r>
    </w:p>
    <w:p w:rsidR="00616E9D" w:rsidRPr="00616E9D" w:rsidRDefault="00616E9D" w:rsidP="00616E9D">
      <w:pPr>
        <w:rPr>
          <w:rFonts w:ascii="Calibri" w:hAnsi="Calibri" w:cs="Calibri"/>
          <w:b/>
          <w:sz w:val="20"/>
          <w:szCs w:val="20"/>
        </w:rPr>
      </w:pPr>
    </w:p>
    <w:p w:rsidR="00616E9D" w:rsidRPr="00616E9D" w:rsidRDefault="00616E9D" w:rsidP="00616E9D">
      <w:pPr>
        <w:tabs>
          <w:tab w:val="left" w:pos="284"/>
        </w:tabs>
        <w:ind w:left="284" w:hanging="284"/>
        <w:jc w:val="both"/>
        <w:rPr>
          <w:rFonts w:asciiTheme="majorHAnsi" w:hAnsiTheme="majorHAnsi"/>
        </w:rPr>
      </w:pPr>
      <w:r w:rsidRPr="00616E9D">
        <w:rPr>
          <w:rFonts w:ascii="Calibri" w:hAnsi="Calibri" w:cs="Calibri"/>
          <w:b/>
          <w:sz w:val="20"/>
          <w:szCs w:val="20"/>
        </w:rPr>
        <w:t>Map 1.5.1.1 Political Terror Scale by Amnesty International 2015</w:t>
      </w:r>
      <w:r w:rsidRPr="00616E9D">
        <w:rPr>
          <w:rStyle w:val="FootnoteReference"/>
          <w:rFonts w:ascii="Calibri" w:hAnsi="Calibri" w:cs="Calibri"/>
          <w:b/>
          <w:sz w:val="20"/>
          <w:szCs w:val="20"/>
        </w:rPr>
        <w:footnoteReference w:id="9"/>
      </w:r>
    </w:p>
    <w:p w:rsidR="00616E9D" w:rsidRPr="00616E9D" w:rsidRDefault="00616E9D" w:rsidP="00616E9D">
      <w:pPr>
        <w:tabs>
          <w:tab w:val="left" w:pos="284"/>
        </w:tabs>
        <w:ind w:left="284" w:hanging="284"/>
        <w:jc w:val="both"/>
        <w:rPr>
          <w:rFonts w:asciiTheme="majorHAnsi" w:hAnsiTheme="majorHAnsi"/>
        </w:rPr>
      </w:pPr>
      <w:r w:rsidRPr="00616E9D">
        <w:rPr>
          <w:rFonts w:asciiTheme="majorHAnsi" w:hAnsiTheme="majorHAnsi"/>
          <w:noProof/>
          <w:lang w:val="en-US"/>
        </w:rPr>
        <w:drawing>
          <wp:inline distT="0" distB="0" distL="0" distR="0">
            <wp:extent cx="3819525" cy="26479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819525" cy="2647950"/>
                    </a:xfrm>
                    <a:prstGeom prst="rect">
                      <a:avLst/>
                    </a:prstGeom>
                    <a:noFill/>
                    <a:ln>
                      <a:noFill/>
                    </a:ln>
                  </pic:spPr>
                </pic:pic>
              </a:graphicData>
            </a:graphic>
          </wp:inline>
        </w:drawing>
      </w:r>
    </w:p>
    <w:p w:rsidR="00616E9D" w:rsidRPr="00616E9D" w:rsidRDefault="00616E9D" w:rsidP="00616E9D">
      <w:pPr>
        <w:jc w:val="both"/>
        <w:rPr>
          <w:rFonts w:ascii="Calibri" w:hAnsi="Calibri" w:cs="Calibri"/>
        </w:rPr>
      </w:pPr>
      <w:r w:rsidRPr="00616E9D">
        <w:rPr>
          <w:rFonts w:ascii="Calibri" w:hAnsi="Calibri" w:cs="Calibri"/>
        </w:rPr>
        <w:t xml:space="preserve">When a state commits a crime, which is the case with Political Terror, this is generally organised by the state in such a way that their own Criminal Justice System does not define it as such and/or does not take action against it. </w:t>
      </w: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rPr>
          <w:rFonts w:asciiTheme="majorHAnsi" w:hAnsiTheme="majorHAnsi"/>
        </w:rPr>
      </w:pPr>
      <w:r w:rsidRPr="00616E9D">
        <w:rPr>
          <w:rFonts w:asciiTheme="majorHAnsi" w:hAnsiTheme="majorHAnsi"/>
        </w:rPr>
        <w:br w:type="page"/>
      </w:r>
    </w:p>
    <w:p w:rsidR="00616E9D" w:rsidRPr="00616E9D" w:rsidRDefault="00616E9D" w:rsidP="00616E9D">
      <w:pPr>
        <w:pStyle w:val="ListParagraph"/>
        <w:numPr>
          <w:ilvl w:val="0"/>
          <w:numId w:val="5"/>
        </w:numPr>
        <w:pBdr>
          <w:bottom w:val="single" w:sz="12" w:space="1" w:color="auto"/>
        </w:pBdr>
        <w:tabs>
          <w:tab w:val="left" w:pos="0"/>
        </w:tabs>
        <w:jc w:val="both"/>
        <w:rPr>
          <w:rFonts w:asciiTheme="majorHAnsi" w:hAnsiTheme="majorHAnsi"/>
          <w:b/>
          <w:sz w:val="32"/>
          <w:szCs w:val="32"/>
        </w:rPr>
      </w:pPr>
      <w:r w:rsidRPr="00616E9D">
        <w:rPr>
          <w:rFonts w:asciiTheme="majorHAnsi" w:hAnsiTheme="majorHAnsi"/>
          <w:b/>
          <w:sz w:val="32"/>
          <w:szCs w:val="32"/>
        </w:rPr>
        <w:t>Institutional and social responses to criminal behaviour</w:t>
      </w:r>
    </w:p>
    <w:p w:rsidR="00616E9D" w:rsidRPr="00616E9D" w:rsidRDefault="00616E9D" w:rsidP="00616E9D">
      <w:pPr>
        <w:tabs>
          <w:tab w:val="left" w:pos="0"/>
        </w:tabs>
        <w:jc w:val="both"/>
        <w:rPr>
          <w:rFonts w:asciiTheme="majorHAnsi" w:hAnsiTheme="majorHAnsi"/>
          <w:b/>
          <w:i/>
        </w:rPr>
      </w:pPr>
    </w:p>
    <w:p w:rsidR="00616E9D" w:rsidRPr="00616E9D" w:rsidRDefault="00616E9D" w:rsidP="00616E9D">
      <w:pPr>
        <w:tabs>
          <w:tab w:val="left" w:pos="0"/>
        </w:tabs>
        <w:jc w:val="both"/>
        <w:rPr>
          <w:rFonts w:asciiTheme="majorHAnsi" w:hAnsiTheme="majorHAnsi"/>
          <w:b/>
          <w:i/>
        </w:rPr>
      </w:pPr>
    </w:p>
    <w:p w:rsidR="00616E9D" w:rsidRPr="00616E9D" w:rsidRDefault="00616E9D" w:rsidP="00616E9D">
      <w:pPr>
        <w:pStyle w:val="ListParagraph"/>
        <w:numPr>
          <w:ilvl w:val="1"/>
          <w:numId w:val="5"/>
        </w:numPr>
        <w:tabs>
          <w:tab w:val="left" w:pos="284"/>
        </w:tabs>
        <w:jc w:val="both"/>
        <w:rPr>
          <w:rFonts w:asciiTheme="majorHAnsi" w:hAnsiTheme="majorHAnsi"/>
          <w:b/>
          <w:sz w:val="28"/>
          <w:szCs w:val="28"/>
        </w:rPr>
      </w:pPr>
      <w:r w:rsidRPr="00616E9D">
        <w:rPr>
          <w:rFonts w:asciiTheme="majorHAnsi" w:hAnsiTheme="majorHAnsi"/>
          <w:b/>
          <w:sz w:val="28"/>
          <w:szCs w:val="28"/>
        </w:rPr>
        <w:t xml:space="preserve">Institutional responses </w:t>
      </w: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b/>
        </w:rPr>
      </w:pPr>
      <w:r w:rsidRPr="00616E9D">
        <w:rPr>
          <w:rFonts w:asciiTheme="majorHAnsi" w:hAnsiTheme="majorHAnsi"/>
          <w:b/>
        </w:rPr>
        <w:t>3.1.1.</w:t>
      </w:r>
      <w:r w:rsidRPr="00616E9D">
        <w:rPr>
          <w:rFonts w:asciiTheme="majorHAnsi" w:hAnsiTheme="majorHAnsi"/>
          <w:b/>
        </w:rPr>
        <w:tab/>
        <w:t>Legislation</w:t>
      </w:r>
    </w:p>
    <w:p w:rsidR="00616E9D" w:rsidRPr="00616E9D" w:rsidRDefault="00616E9D" w:rsidP="00616E9D">
      <w:pPr>
        <w:tabs>
          <w:tab w:val="left" w:pos="284"/>
        </w:tabs>
        <w:jc w:val="both"/>
        <w:rPr>
          <w:rFonts w:asciiTheme="majorHAnsi" w:hAnsiTheme="majorHAnsi"/>
        </w:rPr>
      </w:pPr>
      <w:r w:rsidRPr="00616E9D">
        <w:rPr>
          <w:rFonts w:asciiTheme="majorHAnsi" w:hAnsiTheme="majorHAnsi"/>
        </w:rPr>
        <w:t xml:space="preserve">A number of sanctions are considered harmful and inhumane. Map 4.2.2a presents international comparative data about the </w:t>
      </w:r>
      <w:r w:rsidRPr="00616E9D">
        <w:rPr>
          <w:rFonts w:asciiTheme="majorHAnsi" w:hAnsiTheme="majorHAnsi"/>
          <w:i/>
        </w:rPr>
        <w:t>death penalty</w:t>
      </w:r>
      <w:r w:rsidRPr="00616E9D">
        <w:rPr>
          <w:rFonts w:asciiTheme="majorHAnsi" w:hAnsiTheme="majorHAnsi"/>
        </w:rPr>
        <w:t xml:space="preserve"> from Amnesty International</w:t>
      </w:r>
      <w:r w:rsidRPr="00616E9D">
        <w:rPr>
          <w:rFonts w:asciiTheme="majorHAnsi" w:hAnsiTheme="majorHAnsi"/>
          <w:vertAlign w:val="superscript"/>
        </w:rPr>
        <w:footnoteReference w:id="10"/>
      </w:r>
      <w:r w:rsidRPr="00616E9D">
        <w:rPr>
          <w:rFonts w:asciiTheme="majorHAnsi" w:hAnsiTheme="majorHAnsi"/>
        </w:rPr>
        <w:t xml:space="preserve">.  </w:t>
      </w:r>
    </w:p>
    <w:tbl>
      <w:tblPr>
        <w:tblW w:w="8472" w:type="dxa"/>
        <w:tblLayout w:type="fixed"/>
        <w:tblLook w:val="04A0"/>
      </w:tblPr>
      <w:tblGrid>
        <w:gridCol w:w="6062"/>
        <w:gridCol w:w="2410"/>
      </w:tblGrid>
      <w:tr w:rsidR="00616E9D" w:rsidRPr="00616E9D">
        <w:tc>
          <w:tcPr>
            <w:tcW w:w="6062" w:type="dxa"/>
            <w:shd w:val="clear" w:color="auto" w:fill="auto"/>
          </w:tcPr>
          <w:p w:rsidR="00616E9D" w:rsidRPr="00616E9D" w:rsidRDefault="00616E9D" w:rsidP="004137A3">
            <w:pPr>
              <w:tabs>
                <w:tab w:val="left" w:pos="284"/>
              </w:tabs>
              <w:jc w:val="both"/>
              <w:rPr>
                <w:rFonts w:asciiTheme="majorHAnsi" w:hAnsiTheme="majorHAnsi"/>
              </w:rPr>
            </w:pPr>
            <w:r w:rsidRPr="00616E9D">
              <w:rPr>
                <w:rFonts w:asciiTheme="majorHAnsi" w:hAnsiTheme="majorHAnsi"/>
              </w:rPr>
              <w:br w:type="page"/>
            </w:r>
          </w:p>
          <w:p w:rsidR="00616E9D" w:rsidRPr="00616E9D" w:rsidRDefault="00616E9D" w:rsidP="004137A3">
            <w:pPr>
              <w:tabs>
                <w:tab w:val="left" w:pos="284"/>
              </w:tabs>
              <w:jc w:val="both"/>
              <w:rPr>
                <w:rFonts w:ascii="Calibri" w:hAnsi="Calibri" w:cs="Calibri"/>
                <w:sz w:val="20"/>
                <w:szCs w:val="20"/>
              </w:rPr>
            </w:pPr>
            <w:r w:rsidRPr="00616E9D">
              <w:rPr>
                <w:rFonts w:ascii="Calibri" w:hAnsi="Calibri" w:cs="Calibri"/>
                <w:b/>
                <w:sz w:val="20"/>
                <w:szCs w:val="20"/>
              </w:rPr>
              <w:t>Map 4.2.2a. Global map about Death Penalty in the CJS</w:t>
            </w:r>
            <w:r w:rsidRPr="00616E9D">
              <w:rPr>
                <w:rFonts w:ascii="Calibri" w:hAnsi="Calibri" w:cs="Calibri"/>
                <w:b/>
                <w:sz w:val="20"/>
                <w:szCs w:val="20"/>
                <w:vertAlign w:val="superscript"/>
              </w:rPr>
              <w:footnoteReference w:id="11"/>
            </w:r>
            <w:r w:rsidRPr="00616E9D">
              <w:rPr>
                <w:rFonts w:ascii="Calibri" w:hAnsi="Calibri" w:cs="Calibri"/>
                <w:b/>
                <w:sz w:val="20"/>
                <w:szCs w:val="20"/>
              </w:rPr>
              <w:t xml:space="preserve"> </w:t>
            </w:r>
          </w:p>
          <w:p w:rsidR="00616E9D" w:rsidRPr="00616E9D" w:rsidRDefault="00616E9D" w:rsidP="004137A3">
            <w:pPr>
              <w:tabs>
                <w:tab w:val="left" w:pos="284"/>
              </w:tabs>
              <w:jc w:val="both"/>
              <w:rPr>
                <w:rFonts w:asciiTheme="majorHAnsi" w:hAnsiTheme="majorHAnsi"/>
              </w:rPr>
            </w:pPr>
            <w:r w:rsidRPr="00616E9D">
              <w:rPr>
                <w:rFonts w:asciiTheme="majorHAnsi" w:hAnsiTheme="majorHAnsi"/>
                <w:noProof/>
                <w:lang w:val="en-US"/>
              </w:rPr>
              <w:drawing>
                <wp:inline distT="0" distB="0" distL="0" distR="0">
                  <wp:extent cx="2676525" cy="17907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676525" cy="1790700"/>
                          </a:xfrm>
                          <a:prstGeom prst="rect">
                            <a:avLst/>
                          </a:prstGeom>
                          <a:noFill/>
                          <a:ln>
                            <a:noFill/>
                          </a:ln>
                        </pic:spPr>
                      </pic:pic>
                    </a:graphicData>
                  </a:graphic>
                </wp:inline>
              </w:drawing>
            </w:r>
          </w:p>
        </w:tc>
        <w:tc>
          <w:tcPr>
            <w:tcW w:w="2410" w:type="dxa"/>
            <w:shd w:val="clear" w:color="auto" w:fill="auto"/>
          </w:tcPr>
          <w:p w:rsidR="00616E9D" w:rsidRPr="00616E9D" w:rsidRDefault="00616E9D" w:rsidP="004137A3">
            <w:pPr>
              <w:tabs>
                <w:tab w:val="left" w:pos="284"/>
              </w:tabs>
              <w:jc w:val="both"/>
              <w:rPr>
                <w:rFonts w:asciiTheme="majorHAnsi" w:hAnsiTheme="majorHAnsi"/>
              </w:rPr>
            </w:pPr>
          </w:p>
          <w:p w:rsidR="00616E9D" w:rsidRPr="00616E9D" w:rsidRDefault="00616E9D" w:rsidP="004137A3">
            <w:pPr>
              <w:tabs>
                <w:tab w:val="left" w:pos="284"/>
              </w:tabs>
              <w:rPr>
                <w:rFonts w:asciiTheme="majorHAnsi" w:hAnsiTheme="majorHAnsi"/>
                <w:b/>
              </w:rPr>
            </w:pPr>
            <w:r w:rsidRPr="00616E9D">
              <w:rPr>
                <w:rFonts w:asciiTheme="majorHAnsi" w:hAnsiTheme="majorHAnsi"/>
                <w:color w:val="FF0000"/>
              </w:rPr>
              <w:t xml:space="preserve">Red:  </w:t>
            </w:r>
            <w:r w:rsidRPr="00616E9D">
              <w:rPr>
                <w:rFonts w:asciiTheme="majorHAnsi" w:hAnsiTheme="majorHAnsi"/>
              </w:rPr>
              <w:t>Death Penalty and execute convicts.</w:t>
            </w:r>
            <w:r w:rsidRPr="00616E9D">
              <w:rPr>
                <w:rFonts w:asciiTheme="majorHAnsi" w:hAnsiTheme="majorHAnsi"/>
              </w:rPr>
              <w:br/>
            </w:r>
            <w:r w:rsidRPr="00616E9D">
              <w:rPr>
                <w:rFonts w:asciiTheme="majorHAnsi" w:hAnsiTheme="majorHAnsi"/>
                <w:color w:val="538135" w:themeColor="accent6" w:themeShade="BF"/>
              </w:rPr>
              <w:t xml:space="preserve">Orange: </w:t>
            </w:r>
            <w:r w:rsidRPr="00616E9D">
              <w:rPr>
                <w:rFonts w:asciiTheme="majorHAnsi" w:hAnsiTheme="majorHAnsi"/>
              </w:rPr>
              <w:t>Death Penalty but de facto abolished.</w:t>
            </w:r>
            <w:r w:rsidRPr="00616E9D">
              <w:rPr>
                <w:rFonts w:asciiTheme="majorHAnsi" w:hAnsiTheme="majorHAnsi"/>
              </w:rPr>
              <w:br/>
            </w:r>
            <w:r w:rsidRPr="00616E9D">
              <w:rPr>
                <w:rFonts w:asciiTheme="majorHAnsi" w:hAnsiTheme="majorHAnsi"/>
                <w:color w:val="8496B0" w:themeColor="text2" w:themeTint="99"/>
              </w:rPr>
              <w:t xml:space="preserve">Blue: </w:t>
            </w:r>
            <w:r w:rsidRPr="00616E9D">
              <w:rPr>
                <w:rFonts w:asciiTheme="majorHAnsi" w:hAnsiTheme="majorHAnsi"/>
              </w:rPr>
              <w:t>Death Penalty only in times of war</w:t>
            </w:r>
            <w:r w:rsidRPr="00616E9D">
              <w:rPr>
                <w:rFonts w:asciiTheme="majorHAnsi" w:hAnsiTheme="majorHAnsi"/>
              </w:rPr>
              <w:br/>
            </w:r>
            <w:r w:rsidRPr="00616E9D">
              <w:rPr>
                <w:rFonts w:asciiTheme="majorHAnsi" w:hAnsiTheme="majorHAnsi"/>
                <w:color w:val="00CC00"/>
              </w:rPr>
              <w:t>Green:</w:t>
            </w:r>
            <w:r w:rsidRPr="00616E9D">
              <w:rPr>
                <w:rFonts w:asciiTheme="majorHAnsi" w:hAnsiTheme="majorHAnsi"/>
              </w:rPr>
              <w:t xml:space="preserve"> Death Penalty completely abolished</w:t>
            </w:r>
          </w:p>
          <w:p w:rsidR="00616E9D" w:rsidRPr="00616E9D" w:rsidRDefault="00616E9D" w:rsidP="004137A3">
            <w:pPr>
              <w:tabs>
                <w:tab w:val="left" w:pos="284"/>
              </w:tabs>
              <w:jc w:val="both"/>
              <w:rPr>
                <w:rFonts w:asciiTheme="majorHAnsi" w:hAnsiTheme="majorHAnsi"/>
              </w:rPr>
            </w:pPr>
          </w:p>
        </w:tc>
      </w:tr>
    </w:tbl>
    <w:p w:rsidR="00616E9D" w:rsidRPr="00616E9D" w:rsidRDefault="00616E9D" w:rsidP="00616E9D">
      <w:pPr>
        <w:tabs>
          <w:tab w:val="left" w:pos="284"/>
        </w:tabs>
        <w:jc w:val="both"/>
        <w:rPr>
          <w:rFonts w:asciiTheme="majorHAnsi" w:hAnsiTheme="majorHAnsi"/>
        </w:rPr>
      </w:pPr>
      <w:r w:rsidRPr="00616E9D">
        <w:rPr>
          <w:rFonts w:asciiTheme="majorHAnsi" w:hAnsiTheme="majorHAnsi"/>
        </w:rPr>
        <w:t>It is not just a matter whether a jurisdiction has this type of sanction in its criminal code but also whether it is actually used and these sanctions are in fact executed. Map 4.2.2a shows countries that not only have the death penalty as a legal sanction, but also actually executes offenders. There are also countries that have the death penalty but have de facto abolished the practice. In green are the countries that totally abolished the death penalty. On the interactive map on our website, moving the mouse over the red coloured countries show the number of people executed in 2016 according to Amnesty international.</w:t>
      </w: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r w:rsidRPr="00616E9D">
        <w:rPr>
          <w:rFonts w:asciiTheme="majorHAnsi" w:hAnsiTheme="majorHAnsi"/>
        </w:rPr>
        <w:t xml:space="preserve">A next type of sanction that is considered inhumane is </w:t>
      </w:r>
      <w:r w:rsidRPr="00616E9D">
        <w:rPr>
          <w:rFonts w:asciiTheme="majorHAnsi" w:hAnsiTheme="majorHAnsi"/>
          <w:i/>
        </w:rPr>
        <w:t>corporal punishment</w:t>
      </w:r>
      <w:r w:rsidRPr="00616E9D">
        <w:rPr>
          <w:rFonts w:asciiTheme="majorHAnsi" w:hAnsiTheme="majorHAnsi"/>
        </w:rPr>
        <w:t>. We use comparative data on corporal punishment from four different sources</w:t>
      </w:r>
      <w:r w:rsidRPr="00616E9D">
        <w:rPr>
          <w:rFonts w:asciiTheme="majorHAnsi" w:hAnsiTheme="majorHAnsi"/>
          <w:vertAlign w:val="superscript"/>
        </w:rPr>
        <w:footnoteReference w:id="12"/>
      </w:r>
      <w:r w:rsidRPr="00616E9D">
        <w:rPr>
          <w:rFonts w:asciiTheme="majorHAnsi" w:hAnsiTheme="majorHAnsi"/>
        </w:rPr>
        <w:t xml:space="preserve">. To distinguish from other types of violent reactions we call it Judicial Corporal Punishment. This means it is a sanction posed on convicts by judges. </w:t>
      </w:r>
    </w:p>
    <w:p w:rsidR="00616E9D" w:rsidRPr="00616E9D" w:rsidRDefault="00616E9D" w:rsidP="00616E9D">
      <w:pPr>
        <w:tabs>
          <w:tab w:val="left" w:pos="284"/>
        </w:tabs>
        <w:jc w:val="both"/>
        <w:rPr>
          <w:rFonts w:asciiTheme="majorHAnsi" w:hAnsiTheme="majorHAnsi"/>
        </w:rPr>
      </w:pPr>
    </w:p>
    <w:p w:rsidR="00616E9D" w:rsidRPr="00616E9D" w:rsidRDefault="00616E9D" w:rsidP="00616E9D">
      <w:pPr>
        <w:rPr>
          <w:rFonts w:asciiTheme="majorHAnsi" w:hAnsiTheme="majorHAnsi"/>
        </w:rPr>
      </w:pPr>
      <w:r w:rsidRPr="00616E9D">
        <w:rPr>
          <w:rFonts w:asciiTheme="majorHAnsi" w:hAnsiTheme="majorHAnsi"/>
        </w:rPr>
        <w:br w:type="page"/>
      </w:r>
    </w:p>
    <w:p w:rsidR="00616E9D" w:rsidRPr="00616E9D" w:rsidRDefault="00616E9D" w:rsidP="00616E9D">
      <w:pPr>
        <w:rPr>
          <w:rFonts w:ascii="Calibri" w:hAnsi="Calibri" w:cs="Calibri"/>
          <w:sz w:val="20"/>
          <w:szCs w:val="20"/>
        </w:rPr>
      </w:pPr>
      <w:r w:rsidRPr="00616E9D">
        <w:rPr>
          <w:rFonts w:ascii="Calibri" w:hAnsi="Calibri" w:cs="Calibri"/>
          <w:b/>
          <w:sz w:val="20"/>
          <w:szCs w:val="20"/>
        </w:rPr>
        <w:t>Map 2.2.1.2 Global map; countries with Judicial Corporal Punishment</w:t>
      </w:r>
    </w:p>
    <w:p w:rsidR="00616E9D" w:rsidRPr="00616E9D" w:rsidRDefault="00DE3E77" w:rsidP="00616E9D">
      <w:pPr>
        <w:tabs>
          <w:tab w:val="left" w:pos="284"/>
        </w:tabs>
        <w:jc w:val="both"/>
        <w:rPr>
          <w:rStyle w:val="Hyperlink"/>
        </w:rPr>
      </w:pPr>
      <w:hyperlink r:id="rId18" w:anchor="!/vizhome/HarmfulSanctions/Sheet2" w:history="1">
        <w:r w:rsidR="00616E9D" w:rsidRPr="00616E9D">
          <w:rPr>
            <w:rStyle w:val="Hyperlink"/>
            <w:rFonts w:asciiTheme="majorHAnsi" w:hAnsiTheme="majorHAnsi"/>
            <w:sz w:val="20"/>
            <w:szCs w:val="20"/>
          </w:rPr>
          <w:t>https://public.tableau.com/profile/john.van.kesteren#!/vizhome/HarmfulSanctions/Sheet2</w:t>
        </w:r>
      </w:hyperlink>
    </w:p>
    <w:p w:rsidR="00616E9D" w:rsidRPr="00616E9D" w:rsidRDefault="00616E9D" w:rsidP="00616E9D">
      <w:pPr>
        <w:tabs>
          <w:tab w:val="left" w:pos="284"/>
        </w:tabs>
        <w:jc w:val="both"/>
        <w:rPr>
          <w:rFonts w:asciiTheme="majorHAnsi" w:hAnsiTheme="majorHAnsi"/>
          <w:sz w:val="20"/>
          <w:szCs w:val="20"/>
        </w:rPr>
      </w:pPr>
    </w:p>
    <w:p w:rsidR="00616E9D" w:rsidRPr="00616E9D" w:rsidRDefault="00616E9D" w:rsidP="00616E9D">
      <w:pPr>
        <w:tabs>
          <w:tab w:val="left" w:pos="284"/>
        </w:tabs>
        <w:jc w:val="both"/>
        <w:rPr>
          <w:rFonts w:asciiTheme="majorHAnsi" w:hAnsiTheme="majorHAnsi"/>
          <w:b/>
        </w:rPr>
      </w:pPr>
      <w:r w:rsidRPr="00616E9D">
        <w:rPr>
          <w:rFonts w:asciiTheme="majorHAnsi" w:hAnsiTheme="majorHAnsi"/>
          <w:noProof/>
          <w:lang w:val="en-US"/>
        </w:rPr>
        <w:drawing>
          <wp:inline distT="0" distB="0" distL="0" distR="0">
            <wp:extent cx="3876675" cy="117157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876675" cy="1171575"/>
                    </a:xfrm>
                    <a:prstGeom prst="rect">
                      <a:avLst/>
                    </a:prstGeom>
                    <a:noFill/>
                    <a:ln>
                      <a:noFill/>
                    </a:ln>
                  </pic:spPr>
                </pic:pic>
              </a:graphicData>
            </a:graphic>
          </wp:inline>
        </w:drawing>
      </w: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Calibri" w:hAnsi="Calibri" w:cs="Calibri"/>
        </w:rPr>
      </w:pPr>
      <w:r w:rsidRPr="00616E9D">
        <w:rPr>
          <w:rFonts w:ascii="Calibri" w:hAnsi="Calibri" w:cs="Calibri"/>
        </w:rPr>
        <w:t>Countries where judges can order Corporal Punishment can be found mainly in Africa and the Middle East, but it is also a legal sanction in Indonesia, Asia and in two countries in South America.</w:t>
      </w:r>
    </w:p>
    <w:p w:rsidR="00616E9D" w:rsidRPr="00616E9D" w:rsidRDefault="00616E9D" w:rsidP="00616E9D">
      <w:pPr>
        <w:tabs>
          <w:tab w:val="left" w:pos="284"/>
        </w:tabs>
        <w:jc w:val="both"/>
        <w:rPr>
          <w:rFonts w:ascii="Calibri" w:hAnsi="Calibri" w:cs="Calibri"/>
        </w:rPr>
      </w:pPr>
    </w:p>
    <w:p w:rsidR="00616E9D" w:rsidRPr="00616E9D" w:rsidRDefault="00616E9D" w:rsidP="00616E9D">
      <w:pPr>
        <w:tabs>
          <w:tab w:val="left" w:pos="284"/>
        </w:tabs>
        <w:jc w:val="both"/>
        <w:rPr>
          <w:rFonts w:asciiTheme="majorHAnsi" w:hAnsiTheme="majorHAnsi"/>
        </w:rPr>
      </w:pPr>
      <w:r w:rsidRPr="00616E9D">
        <w:rPr>
          <w:rFonts w:ascii="Calibri" w:hAnsi="Calibri" w:cs="Calibri"/>
        </w:rPr>
        <w:t>Another harmful situation is that in</w:t>
      </w:r>
      <w:r w:rsidRPr="00616E9D">
        <w:rPr>
          <w:rFonts w:asciiTheme="majorHAnsi" w:hAnsiTheme="majorHAnsi"/>
        </w:rPr>
        <w:t xml:space="preserve"> many countries, for example in Latin America, there is </w:t>
      </w:r>
      <w:r w:rsidRPr="00616E9D">
        <w:rPr>
          <w:rFonts w:asciiTheme="majorHAnsi" w:hAnsiTheme="majorHAnsi"/>
          <w:i/>
        </w:rPr>
        <w:t>no (or a very limited) specific juvenile justice system</w:t>
      </w:r>
      <w:r w:rsidRPr="00616E9D">
        <w:rPr>
          <w:rFonts w:asciiTheme="majorHAnsi" w:hAnsiTheme="majorHAnsi"/>
        </w:rPr>
        <w:t xml:space="preserve">. This means that juvenile suspects (in some countries under the age of 12) can be tried under adult law, resulting often in severe sentences that harm their psychological well-being. This is not in line with children’s rights and the notion that in juvenile justice the focus should be on restoration and rehabilitation rather than punishment. </w:t>
      </w: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r w:rsidRPr="00616E9D">
        <w:rPr>
          <w:rFonts w:asciiTheme="majorHAnsi" w:hAnsiTheme="majorHAnsi"/>
        </w:rPr>
        <w:t>System change can be required at the level of legislation to enable more humane approaches. Table 2 provides an overview.</w:t>
      </w:r>
    </w:p>
    <w:p w:rsidR="00616E9D" w:rsidRPr="00616E9D" w:rsidRDefault="00616E9D" w:rsidP="00616E9D">
      <w:pPr>
        <w:tabs>
          <w:tab w:val="left" w:pos="284"/>
        </w:tabs>
        <w:jc w:val="both"/>
        <w:rPr>
          <w:rFonts w:asciiTheme="majorHAnsi" w:hAnsiTheme="majorHAnsi"/>
        </w:rPr>
      </w:pPr>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4095"/>
      </w:tblGrid>
      <w:tr w:rsidR="00616E9D" w:rsidRPr="00616E9D">
        <w:tc>
          <w:tcPr>
            <w:tcW w:w="2510" w:type="pct"/>
            <w:shd w:val="clear" w:color="auto" w:fill="auto"/>
          </w:tcPr>
          <w:p w:rsidR="00616E9D" w:rsidRPr="00616E9D" w:rsidRDefault="00616E9D" w:rsidP="004137A3">
            <w:pPr>
              <w:jc w:val="both"/>
              <w:rPr>
                <w:rFonts w:ascii="Calibri" w:eastAsia="Calibri" w:hAnsi="Calibri" w:cs="Times New Roman"/>
                <w:b/>
                <w:sz w:val="22"/>
                <w:szCs w:val="22"/>
              </w:rPr>
            </w:pPr>
            <w:r w:rsidRPr="00616E9D">
              <w:rPr>
                <w:rFonts w:ascii="Calibri" w:eastAsia="Calibri" w:hAnsi="Calibri" w:cs="Times New Roman"/>
                <w:b/>
                <w:sz w:val="22"/>
                <w:szCs w:val="22"/>
              </w:rPr>
              <w:t>Insufficient or lacking legislation</w:t>
            </w:r>
          </w:p>
        </w:tc>
        <w:tc>
          <w:tcPr>
            <w:tcW w:w="2490" w:type="pct"/>
            <w:shd w:val="clear" w:color="auto" w:fill="auto"/>
          </w:tcPr>
          <w:p w:rsidR="00616E9D" w:rsidRPr="00616E9D" w:rsidRDefault="00616E9D" w:rsidP="004137A3">
            <w:pPr>
              <w:jc w:val="both"/>
              <w:rPr>
                <w:rFonts w:ascii="Calibri" w:eastAsia="Calibri" w:hAnsi="Calibri" w:cs="Times New Roman"/>
                <w:b/>
                <w:sz w:val="22"/>
                <w:szCs w:val="22"/>
              </w:rPr>
            </w:pPr>
            <w:r w:rsidRPr="00616E9D">
              <w:rPr>
                <w:rFonts w:ascii="Calibri" w:eastAsia="Calibri" w:hAnsi="Calibri" w:cs="Times New Roman"/>
                <w:b/>
                <w:sz w:val="22"/>
                <w:szCs w:val="22"/>
              </w:rPr>
              <w:t>More humane legislation</w:t>
            </w:r>
          </w:p>
        </w:tc>
      </w:tr>
      <w:tr w:rsidR="00616E9D" w:rsidRPr="00616E9D">
        <w:tc>
          <w:tcPr>
            <w:tcW w:w="2510" w:type="pct"/>
            <w:shd w:val="clear" w:color="auto" w:fill="auto"/>
          </w:tcPr>
          <w:p w:rsidR="00616E9D" w:rsidRPr="00616E9D" w:rsidRDefault="00616E9D" w:rsidP="004137A3">
            <w:pPr>
              <w:pStyle w:val="ListParagraph"/>
              <w:numPr>
                <w:ilvl w:val="0"/>
                <w:numId w:val="29"/>
              </w:numPr>
              <w:rPr>
                <w:rFonts w:ascii="Calibri" w:eastAsia="Calibri" w:hAnsi="Calibri" w:cs="Times New Roman"/>
                <w:sz w:val="22"/>
                <w:szCs w:val="22"/>
              </w:rPr>
            </w:pPr>
            <w:r w:rsidRPr="00616E9D">
              <w:rPr>
                <w:rFonts w:ascii="Calibri" w:eastAsia="Calibri" w:hAnsi="Calibri" w:cs="Times New Roman"/>
                <w:sz w:val="22"/>
                <w:szCs w:val="22"/>
              </w:rPr>
              <w:t>Legislation is not complying with international minimum standards.</w:t>
            </w:r>
          </w:p>
          <w:p w:rsidR="00616E9D" w:rsidRPr="00616E9D" w:rsidRDefault="00616E9D" w:rsidP="004137A3">
            <w:pPr>
              <w:pStyle w:val="ListParagraph"/>
              <w:numPr>
                <w:ilvl w:val="0"/>
                <w:numId w:val="29"/>
              </w:numPr>
              <w:rPr>
                <w:rFonts w:ascii="Calibri" w:eastAsia="Calibri" w:hAnsi="Calibri" w:cs="Times New Roman"/>
                <w:sz w:val="22"/>
                <w:szCs w:val="22"/>
              </w:rPr>
            </w:pPr>
            <w:r w:rsidRPr="00616E9D">
              <w:rPr>
                <w:rFonts w:ascii="Calibri" w:eastAsia="Calibri" w:hAnsi="Calibri" w:cs="Times New Roman"/>
                <w:sz w:val="22"/>
                <w:szCs w:val="22"/>
              </w:rPr>
              <w:t>No separate legislation (procedural and material law) for young offenders.</w:t>
            </w:r>
          </w:p>
          <w:p w:rsidR="00616E9D" w:rsidRPr="00616E9D" w:rsidRDefault="00616E9D" w:rsidP="004137A3">
            <w:pPr>
              <w:pStyle w:val="ListParagraph"/>
              <w:numPr>
                <w:ilvl w:val="0"/>
                <w:numId w:val="29"/>
              </w:numPr>
              <w:rPr>
                <w:rFonts w:ascii="Calibri" w:eastAsia="Calibri" w:hAnsi="Calibri" w:cs="Times New Roman"/>
                <w:sz w:val="22"/>
                <w:szCs w:val="22"/>
              </w:rPr>
            </w:pPr>
            <w:r w:rsidRPr="00616E9D">
              <w:rPr>
                <w:rFonts w:ascii="Calibri" w:eastAsia="Calibri" w:hAnsi="Calibri" w:cs="Times New Roman"/>
                <w:sz w:val="22"/>
                <w:szCs w:val="22"/>
              </w:rPr>
              <w:t>No minimum age of criminal responsibility (for prosecution and incarceration) of children.</w:t>
            </w:r>
          </w:p>
          <w:p w:rsidR="00616E9D" w:rsidRPr="00616E9D" w:rsidRDefault="00616E9D" w:rsidP="004137A3">
            <w:pPr>
              <w:pStyle w:val="ListParagraph"/>
              <w:numPr>
                <w:ilvl w:val="0"/>
                <w:numId w:val="29"/>
              </w:numPr>
              <w:rPr>
                <w:rFonts w:ascii="Calibri" w:eastAsia="Calibri" w:hAnsi="Calibri" w:cs="Times New Roman"/>
                <w:sz w:val="22"/>
                <w:szCs w:val="22"/>
              </w:rPr>
            </w:pPr>
            <w:r w:rsidRPr="00616E9D">
              <w:rPr>
                <w:rFonts w:ascii="Calibri" w:eastAsia="Calibri" w:hAnsi="Calibri" w:cs="Times New Roman"/>
                <w:sz w:val="22"/>
                <w:szCs w:val="22"/>
              </w:rPr>
              <w:t>No special procedures and regulations for extra vulnerable victims.</w:t>
            </w:r>
          </w:p>
        </w:tc>
        <w:tc>
          <w:tcPr>
            <w:tcW w:w="2490" w:type="pct"/>
            <w:shd w:val="clear" w:color="auto" w:fill="auto"/>
          </w:tcPr>
          <w:p w:rsidR="00616E9D" w:rsidRPr="00616E9D" w:rsidRDefault="00616E9D" w:rsidP="004137A3">
            <w:pPr>
              <w:pStyle w:val="ListParagraph"/>
              <w:numPr>
                <w:ilvl w:val="0"/>
                <w:numId w:val="29"/>
              </w:numPr>
              <w:rPr>
                <w:rFonts w:ascii="Calibri" w:eastAsia="Calibri" w:hAnsi="Calibri" w:cs="Times New Roman"/>
                <w:sz w:val="22"/>
                <w:szCs w:val="22"/>
              </w:rPr>
            </w:pPr>
            <w:r w:rsidRPr="00616E9D">
              <w:rPr>
                <w:rFonts w:ascii="Calibri" w:eastAsia="Calibri" w:hAnsi="Calibri" w:cs="Times New Roman"/>
                <w:sz w:val="22"/>
                <w:szCs w:val="22"/>
              </w:rPr>
              <w:t>Legislation is in accordance with international minimum standards.</w:t>
            </w:r>
          </w:p>
          <w:p w:rsidR="00616E9D" w:rsidRPr="00616E9D" w:rsidRDefault="00616E9D" w:rsidP="004137A3">
            <w:pPr>
              <w:pStyle w:val="ListParagraph"/>
              <w:numPr>
                <w:ilvl w:val="0"/>
                <w:numId w:val="29"/>
              </w:numPr>
              <w:rPr>
                <w:rFonts w:ascii="Calibri" w:eastAsia="Calibri" w:hAnsi="Calibri" w:cs="Times New Roman"/>
                <w:sz w:val="22"/>
                <w:szCs w:val="22"/>
              </w:rPr>
            </w:pPr>
            <w:r w:rsidRPr="00616E9D">
              <w:rPr>
                <w:rFonts w:ascii="Calibri" w:eastAsia="Calibri" w:hAnsi="Calibri" w:cs="Times New Roman"/>
                <w:sz w:val="22"/>
                <w:szCs w:val="22"/>
              </w:rPr>
              <w:t>Separate legislation (procedural and material law) for young offenders.</w:t>
            </w:r>
          </w:p>
          <w:p w:rsidR="00616E9D" w:rsidRPr="00616E9D" w:rsidRDefault="00616E9D" w:rsidP="004137A3">
            <w:pPr>
              <w:pStyle w:val="ListParagraph"/>
              <w:numPr>
                <w:ilvl w:val="0"/>
                <w:numId w:val="29"/>
              </w:numPr>
              <w:rPr>
                <w:rFonts w:ascii="Calibri" w:eastAsia="Calibri" w:hAnsi="Calibri" w:cs="Times New Roman"/>
                <w:sz w:val="22"/>
                <w:szCs w:val="22"/>
              </w:rPr>
            </w:pPr>
            <w:r w:rsidRPr="00616E9D">
              <w:rPr>
                <w:rFonts w:ascii="Calibri" w:eastAsia="Calibri" w:hAnsi="Calibri" w:cs="Times New Roman"/>
                <w:sz w:val="22"/>
                <w:szCs w:val="22"/>
              </w:rPr>
              <w:t xml:space="preserve">Age of criminal responsibility at a minimum of 12 </w:t>
            </w:r>
            <w:r>
              <w:rPr>
                <w:rFonts w:ascii="Calibri" w:eastAsia="Calibri" w:hAnsi="Calibri" w:cs="Times New Roman"/>
                <w:sz w:val="22"/>
                <w:szCs w:val="22"/>
              </w:rPr>
              <w:t>(but preferably</w:t>
            </w:r>
            <w:r w:rsidRPr="00616E9D">
              <w:rPr>
                <w:rFonts w:ascii="Calibri" w:eastAsia="Calibri" w:hAnsi="Calibri" w:cs="Times New Roman"/>
                <w:sz w:val="22"/>
                <w:szCs w:val="22"/>
              </w:rPr>
              <w:t xml:space="preserve"> higher) as advised by the UN Committee on the Rights of the Child (for prosecution and incarceration of children).</w:t>
            </w:r>
          </w:p>
          <w:p w:rsidR="00616E9D" w:rsidRPr="00616E9D" w:rsidRDefault="00616E9D" w:rsidP="004137A3">
            <w:pPr>
              <w:pStyle w:val="ListParagraph"/>
              <w:numPr>
                <w:ilvl w:val="0"/>
                <w:numId w:val="29"/>
              </w:numPr>
              <w:rPr>
                <w:rFonts w:ascii="Calibri" w:eastAsia="Calibri" w:hAnsi="Calibri" w:cs="Times New Roman"/>
                <w:b/>
                <w:sz w:val="22"/>
                <w:szCs w:val="22"/>
              </w:rPr>
            </w:pPr>
            <w:r w:rsidRPr="00616E9D">
              <w:rPr>
                <w:rFonts w:ascii="Calibri" w:eastAsia="Calibri" w:hAnsi="Calibri" w:cs="Times New Roman"/>
                <w:sz w:val="22"/>
                <w:szCs w:val="22"/>
              </w:rPr>
              <w:t>Special procedures and regulations for extra vulnerable victims.</w:t>
            </w:r>
          </w:p>
          <w:p w:rsidR="00616E9D" w:rsidRPr="00616E9D" w:rsidRDefault="00616E9D" w:rsidP="004137A3">
            <w:pPr>
              <w:pStyle w:val="ListParagraph"/>
              <w:numPr>
                <w:ilvl w:val="0"/>
                <w:numId w:val="29"/>
              </w:numPr>
              <w:rPr>
                <w:rFonts w:ascii="Calibri" w:eastAsia="Calibri" w:hAnsi="Calibri" w:cs="Times New Roman"/>
                <w:sz w:val="22"/>
                <w:szCs w:val="22"/>
              </w:rPr>
            </w:pPr>
            <w:r w:rsidRPr="00616E9D">
              <w:rPr>
                <w:rFonts w:ascii="Calibri" w:eastAsia="Calibri" w:hAnsi="Calibri" w:cs="Times New Roman"/>
                <w:sz w:val="22"/>
                <w:szCs w:val="22"/>
              </w:rPr>
              <w:t>Legislation that emphasizes alternatives to detention.</w:t>
            </w:r>
          </w:p>
        </w:tc>
      </w:tr>
    </w:tbl>
    <w:p w:rsidR="00616E9D" w:rsidRPr="00616E9D" w:rsidRDefault="00616E9D" w:rsidP="00616E9D">
      <w:pPr>
        <w:tabs>
          <w:tab w:val="left" w:pos="284"/>
        </w:tabs>
        <w:jc w:val="both"/>
        <w:rPr>
          <w:rFonts w:asciiTheme="majorHAnsi" w:hAnsiTheme="majorHAnsi"/>
          <w:i/>
        </w:rPr>
      </w:pPr>
    </w:p>
    <w:p w:rsidR="00616E9D" w:rsidRPr="00616E9D" w:rsidRDefault="00616E9D" w:rsidP="00616E9D">
      <w:pPr>
        <w:tabs>
          <w:tab w:val="left" w:pos="284"/>
        </w:tabs>
        <w:jc w:val="both"/>
        <w:rPr>
          <w:rFonts w:asciiTheme="majorHAnsi" w:hAnsiTheme="majorHAnsi"/>
          <w:b/>
        </w:rPr>
      </w:pPr>
      <w:r w:rsidRPr="00616E9D">
        <w:rPr>
          <w:rFonts w:asciiTheme="majorHAnsi" w:hAnsiTheme="majorHAnsi"/>
          <w:b/>
        </w:rPr>
        <w:t>3.1.2.</w:t>
      </w:r>
      <w:r w:rsidRPr="00616E9D">
        <w:rPr>
          <w:rFonts w:asciiTheme="majorHAnsi" w:hAnsiTheme="majorHAnsi"/>
          <w:b/>
        </w:rPr>
        <w:tab/>
        <w:t xml:space="preserve"> Prison sentence and pre-trial detention</w:t>
      </w:r>
    </w:p>
    <w:p w:rsidR="00616E9D" w:rsidRPr="00616E9D" w:rsidRDefault="00616E9D" w:rsidP="00616E9D">
      <w:pPr>
        <w:tabs>
          <w:tab w:val="left" w:pos="284"/>
        </w:tabs>
        <w:jc w:val="both"/>
        <w:rPr>
          <w:rFonts w:asciiTheme="majorHAnsi" w:hAnsiTheme="majorHAnsi"/>
          <w:i/>
        </w:rPr>
      </w:pPr>
      <w:r w:rsidRPr="00616E9D">
        <w:rPr>
          <w:rFonts w:asciiTheme="majorHAnsi" w:hAnsiTheme="majorHAnsi"/>
        </w:rPr>
        <w:t xml:space="preserve">Putting people in prison is designed to punish or cause pain to the prisoner, referred to as </w:t>
      </w:r>
      <w:r w:rsidRPr="00616E9D">
        <w:rPr>
          <w:rFonts w:asciiTheme="majorHAnsi" w:hAnsiTheme="majorHAnsi"/>
          <w:i/>
        </w:rPr>
        <w:t>‘the pain of imprisonment’</w:t>
      </w:r>
      <w:r w:rsidRPr="00616E9D">
        <w:rPr>
          <w:rFonts w:asciiTheme="majorHAnsi" w:hAnsiTheme="majorHAnsi"/>
        </w:rPr>
        <w:t xml:space="preserve"> (Sykes, 1958). Incarceration may also cause suffering to the prisoners’ families. </w:t>
      </w: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r w:rsidRPr="00616E9D">
        <w:rPr>
          <w:rFonts w:asciiTheme="majorHAnsi" w:hAnsiTheme="majorHAnsi"/>
        </w:rPr>
        <w:t>The UNODC</w:t>
      </w:r>
      <w:r w:rsidRPr="00616E9D">
        <w:rPr>
          <w:rFonts w:asciiTheme="majorHAnsi" w:hAnsiTheme="majorHAnsi"/>
          <w:vertAlign w:val="superscript"/>
        </w:rPr>
        <w:footnoteReference w:id="13"/>
      </w:r>
      <w:r w:rsidRPr="00616E9D">
        <w:rPr>
          <w:rFonts w:asciiTheme="majorHAnsi" w:hAnsiTheme="majorHAnsi"/>
        </w:rPr>
        <w:t xml:space="preserve"> provides information on the number of convictions (per 100,000 population) and number of prison sentences. The percentage of prison sentences from the total convictions may also indicate an inhumane preponderance of punishment over rehabilitation and restoration. The percentage ranges from 1% in Finland and Egypt to over 80% in Zambia, Philippines and El Salvador. Map 4.2.6a shows the results.</w:t>
      </w:r>
    </w:p>
    <w:p w:rsidR="00616E9D" w:rsidRPr="00616E9D" w:rsidRDefault="00616E9D" w:rsidP="00616E9D">
      <w:pPr>
        <w:tabs>
          <w:tab w:val="left" w:pos="284"/>
        </w:tabs>
        <w:jc w:val="both"/>
        <w:rPr>
          <w:rFonts w:asciiTheme="majorHAnsi" w:hAnsiTheme="majorHAnsi"/>
        </w:rPr>
      </w:pPr>
    </w:p>
    <w:tbl>
      <w:tblPr>
        <w:tblW w:w="0" w:type="auto"/>
        <w:tblLook w:val="04A0"/>
      </w:tblPr>
      <w:tblGrid>
        <w:gridCol w:w="4005"/>
        <w:gridCol w:w="4252"/>
      </w:tblGrid>
      <w:tr w:rsidR="00616E9D" w:rsidRPr="00616E9D">
        <w:tc>
          <w:tcPr>
            <w:tcW w:w="4005" w:type="dxa"/>
            <w:shd w:val="clear" w:color="auto" w:fill="auto"/>
          </w:tcPr>
          <w:p w:rsidR="00616E9D" w:rsidRPr="00616E9D" w:rsidRDefault="00616E9D" w:rsidP="004137A3">
            <w:pPr>
              <w:tabs>
                <w:tab w:val="left" w:pos="284"/>
              </w:tabs>
              <w:rPr>
                <w:rFonts w:asciiTheme="majorHAnsi" w:hAnsiTheme="majorHAnsi"/>
                <w:sz w:val="20"/>
                <w:szCs w:val="20"/>
              </w:rPr>
            </w:pPr>
            <w:r w:rsidRPr="00616E9D">
              <w:rPr>
                <w:rFonts w:asciiTheme="majorHAnsi" w:hAnsiTheme="majorHAnsi"/>
                <w:noProof/>
                <w:sz w:val="20"/>
                <w:szCs w:val="20"/>
                <w:lang w:val="en-US"/>
              </w:rPr>
              <w:drawing>
                <wp:anchor distT="0" distB="0" distL="114300" distR="114300" simplePos="0" relativeHeight="251668480" behindDoc="0" locked="0" layoutInCell="1" allowOverlap="1">
                  <wp:simplePos x="0" y="0"/>
                  <wp:positionH relativeFrom="column">
                    <wp:posOffset>114935</wp:posOffset>
                  </wp:positionH>
                  <wp:positionV relativeFrom="paragraph">
                    <wp:posOffset>410845</wp:posOffset>
                  </wp:positionV>
                  <wp:extent cx="2574925" cy="158115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74925" cy="1581150"/>
                          </a:xfrm>
                          <a:prstGeom prst="rect">
                            <a:avLst/>
                          </a:prstGeom>
                          <a:noFill/>
                          <a:ln>
                            <a:noFill/>
                          </a:ln>
                        </pic:spPr>
                      </pic:pic>
                    </a:graphicData>
                  </a:graphic>
                </wp:anchor>
              </w:drawing>
            </w:r>
            <w:r w:rsidRPr="00616E9D">
              <w:rPr>
                <w:rFonts w:asciiTheme="majorHAnsi" w:hAnsiTheme="majorHAnsi"/>
                <w:b/>
                <w:sz w:val="20"/>
                <w:szCs w:val="20"/>
              </w:rPr>
              <w:t>Map 4.2.6a. Percentage of convictions that are prison sentences (UNODC)</w:t>
            </w:r>
            <w:r w:rsidRPr="00616E9D">
              <w:rPr>
                <w:rFonts w:asciiTheme="majorHAnsi" w:hAnsiTheme="majorHAnsi"/>
                <w:b/>
                <w:sz w:val="20"/>
                <w:szCs w:val="20"/>
                <w:vertAlign w:val="superscript"/>
              </w:rPr>
              <w:footnoteReference w:id="14"/>
            </w:r>
            <w:r w:rsidRPr="00616E9D">
              <w:rPr>
                <w:rFonts w:asciiTheme="majorHAnsi" w:hAnsiTheme="majorHAnsi"/>
                <w:b/>
                <w:sz w:val="20"/>
                <w:szCs w:val="20"/>
              </w:rPr>
              <w:br/>
            </w:r>
          </w:p>
        </w:tc>
        <w:tc>
          <w:tcPr>
            <w:tcW w:w="4252" w:type="dxa"/>
            <w:shd w:val="clear" w:color="auto" w:fill="auto"/>
          </w:tcPr>
          <w:p w:rsidR="00616E9D" w:rsidRPr="00616E9D" w:rsidRDefault="00616E9D" w:rsidP="004137A3">
            <w:pPr>
              <w:tabs>
                <w:tab w:val="left" w:pos="284"/>
              </w:tabs>
              <w:rPr>
                <w:rFonts w:asciiTheme="majorHAnsi" w:hAnsiTheme="majorHAnsi"/>
                <w:sz w:val="20"/>
                <w:szCs w:val="20"/>
              </w:rPr>
            </w:pPr>
            <w:r w:rsidRPr="00616E9D">
              <w:rPr>
                <w:rFonts w:asciiTheme="majorHAnsi" w:hAnsiTheme="majorHAnsi"/>
                <w:b/>
                <w:sz w:val="20"/>
                <w:szCs w:val="20"/>
              </w:rPr>
              <w:t>Graph 4.2.6b. Prison population per 100,000 population (Walmsly)</w:t>
            </w:r>
            <w:r w:rsidRPr="00616E9D">
              <w:rPr>
                <w:rFonts w:asciiTheme="majorHAnsi" w:hAnsiTheme="majorHAnsi"/>
                <w:b/>
                <w:sz w:val="20"/>
                <w:szCs w:val="20"/>
                <w:vertAlign w:val="superscript"/>
              </w:rPr>
              <w:footnoteReference w:id="15"/>
            </w:r>
            <w:r w:rsidRPr="00616E9D">
              <w:rPr>
                <w:rFonts w:asciiTheme="majorHAnsi" w:hAnsiTheme="majorHAnsi"/>
                <w:b/>
                <w:sz w:val="20"/>
                <w:szCs w:val="20"/>
              </w:rPr>
              <w:br/>
            </w:r>
            <w:r w:rsidRPr="00616E9D">
              <w:rPr>
                <w:rFonts w:asciiTheme="majorHAnsi" w:hAnsiTheme="majorHAnsi"/>
                <w:noProof/>
                <w:sz w:val="20"/>
                <w:szCs w:val="20"/>
                <w:lang w:val="en-US"/>
              </w:rPr>
              <w:drawing>
                <wp:inline distT="0" distB="0" distL="0" distR="0">
                  <wp:extent cx="2420620" cy="1597660"/>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420620" cy="1597660"/>
                          </a:xfrm>
                          <a:prstGeom prst="rect">
                            <a:avLst/>
                          </a:prstGeom>
                          <a:noFill/>
                          <a:ln>
                            <a:noFill/>
                          </a:ln>
                        </pic:spPr>
                      </pic:pic>
                    </a:graphicData>
                  </a:graphic>
                </wp:inline>
              </w:drawing>
            </w:r>
          </w:p>
        </w:tc>
      </w:tr>
    </w:tbl>
    <w:p w:rsidR="00616E9D" w:rsidRPr="00616E9D" w:rsidRDefault="00616E9D" w:rsidP="00616E9D">
      <w:pPr>
        <w:tabs>
          <w:tab w:val="left" w:pos="284"/>
        </w:tabs>
        <w:jc w:val="both"/>
        <w:rPr>
          <w:rFonts w:asciiTheme="majorHAnsi" w:hAnsiTheme="majorHAnsi"/>
        </w:rPr>
      </w:pPr>
      <w:r w:rsidRPr="00616E9D">
        <w:rPr>
          <w:rFonts w:asciiTheme="majorHAnsi" w:hAnsiTheme="majorHAnsi"/>
        </w:rPr>
        <w:t>The data from the size of the prison population in Map 4.2.6b is from Walmsley  (2016)</w:t>
      </w:r>
      <w:r w:rsidRPr="00616E9D">
        <w:rPr>
          <w:rFonts w:asciiTheme="majorHAnsi" w:hAnsiTheme="majorHAnsi"/>
          <w:vertAlign w:val="superscript"/>
        </w:rPr>
        <w:footnoteReference w:id="16"/>
      </w:r>
      <w:r w:rsidRPr="00616E9D">
        <w:rPr>
          <w:rFonts w:asciiTheme="majorHAnsi" w:hAnsiTheme="majorHAnsi"/>
        </w:rPr>
        <w:t xml:space="preserve">. It is no surprise that both measures have a high correlation (r=0.86, n=75). The international average is 160 per 100,000 people in jail. Cuba, Russia, USA and Rwanda are countries with a prison population of more than 500 per 100,000 people. Comoros, Burkina Faso, Central African Republic and India have less than 30 per 100,000 people in jail. </w:t>
      </w: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r w:rsidRPr="00616E9D">
        <w:rPr>
          <w:rFonts w:asciiTheme="majorHAnsi" w:hAnsiTheme="majorHAnsi"/>
        </w:rPr>
        <w:t xml:space="preserve">Another significant statistic is the number of people incarcerated without a conviction, the so-called </w:t>
      </w:r>
      <w:r w:rsidRPr="00616E9D">
        <w:rPr>
          <w:rFonts w:asciiTheme="majorHAnsi" w:hAnsiTheme="majorHAnsi"/>
          <w:i/>
        </w:rPr>
        <w:t>pre-trial detentions</w:t>
      </w:r>
      <w:r w:rsidRPr="00616E9D">
        <w:rPr>
          <w:rFonts w:asciiTheme="majorHAnsi" w:hAnsiTheme="majorHAnsi"/>
        </w:rPr>
        <w:t>, in relation to the prison population. In Paraguay and Djibouti there are almost as many people incarcerated without trial as after conviction. Namibia and Taiwan are the countries that are the most reluctant to incarcerate people without a trial. Map 4.2.6c shows the results.</w:t>
      </w:r>
    </w:p>
    <w:p w:rsidR="00616E9D" w:rsidRPr="00616E9D" w:rsidRDefault="00616E9D" w:rsidP="00616E9D">
      <w:pPr>
        <w:tabs>
          <w:tab w:val="left" w:pos="284"/>
        </w:tabs>
        <w:jc w:val="both"/>
        <w:rPr>
          <w:rFonts w:asciiTheme="majorHAnsi" w:hAnsiTheme="majorHAnsi"/>
        </w:rPr>
      </w:pPr>
    </w:p>
    <w:p w:rsidR="00616E9D" w:rsidRPr="00616E9D" w:rsidRDefault="00616E9D" w:rsidP="00616E9D">
      <w:pPr>
        <w:tabs>
          <w:tab w:val="left" w:pos="284"/>
        </w:tabs>
        <w:jc w:val="both"/>
        <w:rPr>
          <w:rFonts w:asciiTheme="majorHAnsi" w:hAnsiTheme="majorHAnsi"/>
        </w:rPr>
      </w:pPr>
      <w:r w:rsidRPr="00616E9D">
        <w:rPr>
          <w:rFonts w:asciiTheme="majorHAnsi" w:hAnsiTheme="majorHAnsi"/>
        </w:rPr>
        <w:t>Walmsley also provides information about the female prison population. On average, 5% of the prison population is female. However</w:t>
      </w:r>
      <w:r>
        <w:rPr>
          <w:rFonts w:asciiTheme="majorHAnsi" w:hAnsiTheme="majorHAnsi"/>
        </w:rPr>
        <w:t>,</w:t>
      </w:r>
      <w:r w:rsidRPr="00616E9D">
        <w:rPr>
          <w:rFonts w:asciiTheme="majorHAnsi" w:hAnsiTheme="majorHAnsi"/>
        </w:rPr>
        <w:t xml:space="preserve"> between 10 and 20 percent of the prison population is female in Ecuador, Singapore, Bahrain, Vietnam, Bolivia, Myanmar, Thailand, Hong Kong, Qatar and Portugal. The size of the female prison population is shown in map 4.2.6d.</w:t>
      </w:r>
    </w:p>
    <w:p w:rsidR="00616E9D" w:rsidRPr="00616E9D" w:rsidRDefault="00616E9D" w:rsidP="00616E9D">
      <w:pPr>
        <w:tabs>
          <w:tab w:val="left" w:pos="284"/>
        </w:tabs>
        <w:jc w:val="both"/>
        <w:rPr>
          <w:rFonts w:asciiTheme="majorHAnsi" w:hAnsiTheme="majorHAnsi"/>
        </w:rPr>
      </w:pPr>
    </w:p>
    <w:tbl>
      <w:tblPr>
        <w:tblW w:w="0" w:type="auto"/>
        <w:tblLayout w:type="fixed"/>
        <w:tblLook w:val="04A0"/>
      </w:tblPr>
      <w:tblGrid>
        <w:gridCol w:w="4361"/>
        <w:gridCol w:w="4155"/>
      </w:tblGrid>
      <w:tr w:rsidR="00616E9D" w:rsidRPr="00616E9D">
        <w:tc>
          <w:tcPr>
            <w:tcW w:w="4361" w:type="dxa"/>
            <w:shd w:val="clear" w:color="auto" w:fill="auto"/>
          </w:tcPr>
          <w:p w:rsidR="00616E9D" w:rsidRPr="00616E9D" w:rsidRDefault="00616E9D" w:rsidP="004137A3">
            <w:pPr>
              <w:tabs>
                <w:tab w:val="left" w:pos="284"/>
              </w:tabs>
              <w:rPr>
                <w:rFonts w:asciiTheme="majorHAnsi" w:hAnsiTheme="majorHAnsi"/>
                <w:b/>
              </w:rPr>
            </w:pPr>
            <w:r w:rsidRPr="00616E9D">
              <w:rPr>
                <w:rFonts w:asciiTheme="majorHAnsi" w:hAnsiTheme="majorHAnsi"/>
                <w:b/>
                <w:sz w:val="20"/>
                <w:szCs w:val="20"/>
              </w:rPr>
              <w:t>Graph 4.2.6c. Ratio of pre-trial detention compared to prison population</w:t>
            </w:r>
            <w:r w:rsidRPr="00616E9D">
              <w:rPr>
                <w:rFonts w:asciiTheme="majorHAnsi" w:hAnsiTheme="majorHAnsi"/>
                <w:b/>
                <w:sz w:val="20"/>
                <w:szCs w:val="20"/>
                <w:vertAlign w:val="superscript"/>
              </w:rPr>
              <w:footnoteReference w:id="17"/>
            </w:r>
            <w:r w:rsidRPr="00616E9D">
              <w:rPr>
                <w:rFonts w:asciiTheme="majorHAnsi" w:hAnsiTheme="majorHAnsi"/>
                <w:b/>
              </w:rPr>
              <w:br/>
            </w:r>
            <w:r w:rsidRPr="00616E9D">
              <w:rPr>
                <w:rFonts w:asciiTheme="majorHAnsi" w:hAnsiTheme="majorHAnsi"/>
                <w:noProof/>
                <w:lang w:val="en-US"/>
              </w:rPr>
              <w:drawing>
                <wp:inline distT="0" distB="0" distL="0" distR="0">
                  <wp:extent cx="2771775" cy="155257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71775" cy="1552575"/>
                          </a:xfrm>
                          <a:prstGeom prst="rect">
                            <a:avLst/>
                          </a:prstGeom>
                          <a:noFill/>
                          <a:ln>
                            <a:noFill/>
                          </a:ln>
                        </pic:spPr>
                      </pic:pic>
                    </a:graphicData>
                  </a:graphic>
                </wp:inline>
              </w:drawing>
            </w:r>
            <w:r w:rsidRPr="00616E9D">
              <w:rPr>
                <w:rFonts w:asciiTheme="majorHAnsi" w:hAnsiTheme="majorHAnsi"/>
              </w:rPr>
              <w:t xml:space="preserve"> </w:t>
            </w:r>
          </w:p>
        </w:tc>
        <w:tc>
          <w:tcPr>
            <w:tcW w:w="4155" w:type="dxa"/>
            <w:shd w:val="clear" w:color="auto" w:fill="auto"/>
          </w:tcPr>
          <w:p w:rsidR="00616E9D" w:rsidRPr="00616E9D" w:rsidRDefault="00616E9D" w:rsidP="004137A3">
            <w:pPr>
              <w:tabs>
                <w:tab w:val="left" w:pos="284"/>
              </w:tabs>
              <w:rPr>
                <w:rFonts w:asciiTheme="majorHAnsi" w:hAnsiTheme="majorHAnsi"/>
                <w:b/>
              </w:rPr>
            </w:pPr>
            <w:r w:rsidRPr="00616E9D">
              <w:rPr>
                <w:rFonts w:asciiTheme="majorHAnsi" w:hAnsiTheme="majorHAnsi"/>
                <w:b/>
                <w:sz w:val="20"/>
                <w:szCs w:val="20"/>
              </w:rPr>
              <w:t>Graph 4.2.6d. Number of women per 100,000 population in prison.</w:t>
            </w:r>
            <w:r w:rsidRPr="00616E9D">
              <w:rPr>
                <w:rFonts w:asciiTheme="majorHAnsi" w:hAnsiTheme="majorHAnsi"/>
                <w:b/>
                <w:sz w:val="20"/>
                <w:szCs w:val="20"/>
                <w:vertAlign w:val="superscript"/>
              </w:rPr>
              <w:footnoteReference w:id="18"/>
            </w:r>
            <w:r w:rsidRPr="00616E9D">
              <w:rPr>
                <w:rFonts w:asciiTheme="majorHAnsi" w:hAnsiTheme="majorHAnsi"/>
                <w:b/>
              </w:rPr>
              <w:br/>
            </w:r>
            <w:r w:rsidRPr="00616E9D">
              <w:rPr>
                <w:rFonts w:asciiTheme="majorHAnsi" w:hAnsiTheme="majorHAnsi"/>
                <w:noProof/>
                <w:lang w:val="en-US"/>
              </w:rPr>
              <w:drawing>
                <wp:inline distT="0" distB="0" distL="0" distR="0">
                  <wp:extent cx="2743200" cy="15335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43200" cy="1533525"/>
                          </a:xfrm>
                          <a:prstGeom prst="rect">
                            <a:avLst/>
                          </a:prstGeom>
                          <a:noFill/>
                          <a:ln>
                            <a:noFill/>
                          </a:ln>
                        </pic:spPr>
                      </pic:pic>
                    </a:graphicData>
                  </a:graphic>
                </wp:inline>
              </w:drawing>
            </w:r>
          </w:p>
        </w:tc>
      </w:tr>
    </w:tbl>
    <w:p w:rsidR="00616E9D" w:rsidRPr="00616E9D" w:rsidRDefault="00616E9D" w:rsidP="00616E9D">
      <w:pPr>
        <w:tabs>
          <w:tab w:val="left" w:pos="284"/>
        </w:tabs>
        <w:jc w:val="both"/>
        <w:rPr>
          <w:rFonts w:asciiTheme="majorHAnsi" w:hAnsiTheme="majorHAnsi"/>
          <w:b/>
        </w:rPr>
      </w:pPr>
    </w:p>
    <w:p w:rsidR="00616E9D" w:rsidRPr="00616E9D" w:rsidRDefault="00616E9D" w:rsidP="00616E9D">
      <w:pPr>
        <w:tabs>
          <w:tab w:val="left" w:pos="284"/>
        </w:tabs>
        <w:jc w:val="both"/>
        <w:rPr>
          <w:rFonts w:asciiTheme="majorHAnsi" w:hAnsiTheme="majorHAnsi"/>
        </w:rPr>
      </w:pPr>
      <w:r w:rsidRPr="00616E9D">
        <w:rPr>
          <w:rFonts w:asciiTheme="majorHAnsi" w:hAnsiTheme="majorHAnsi"/>
        </w:rPr>
        <w:t xml:space="preserve">On top of the inherent pains of imprisonment additional harms may be caused in many countries by the way this sentence is executed such as endemic </w:t>
      </w:r>
      <w:r w:rsidRPr="00616E9D">
        <w:rPr>
          <w:rFonts w:asciiTheme="majorHAnsi" w:hAnsiTheme="majorHAnsi"/>
          <w:i/>
        </w:rPr>
        <w:t>violence, overcrowded or inhumane prison conditions</w:t>
      </w:r>
      <w:r w:rsidRPr="00616E9D">
        <w:rPr>
          <w:rFonts w:asciiTheme="majorHAnsi" w:hAnsiTheme="majorHAnsi"/>
        </w:rPr>
        <w:t xml:space="preserve"> and</w:t>
      </w:r>
      <w:r w:rsidRPr="00616E9D">
        <w:rPr>
          <w:rFonts w:asciiTheme="majorHAnsi" w:hAnsiTheme="majorHAnsi"/>
          <w:i/>
        </w:rPr>
        <w:t xml:space="preserve"> poor treatment</w:t>
      </w:r>
      <w:r w:rsidRPr="00616E9D">
        <w:rPr>
          <w:rFonts w:asciiTheme="majorHAnsi" w:hAnsiTheme="majorHAnsi"/>
        </w:rPr>
        <w:t xml:space="preserve"> by unprofessional staff. </w:t>
      </w:r>
    </w:p>
    <w:p w:rsidR="00616E9D" w:rsidRPr="00616E9D" w:rsidRDefault="00616E9D" w:rsidP="00616E9D">
      <w:pPr>
        <w:tabs>
          <w:tab w:val="left" w:pos="284"/>
        </w:tabs>
        <w:jc w:val="both"/>
        <w:rPr>
          <w:rFonts w:asciiTheme="majorHAnsi" w:hAnsiTheme="majorHAnsi"/>
        </w:rPr>
      </w:pPr>
    </w:p>
    <w:p w:rsidR="00616E9D" w:rsidRPr="00616E9D" w:rsidRDefault="00616E9D" w:rsidP="00616E9D">
      <w:pPr>
        <w:pStyle w:val="ListParagraph"/>
        <w:numPr>
          <w:ilvl w:val="1"/>
          <w:numId w:val="5"/>
        </w:numPr>
        <w:tabs>
          <w:tab w:val="left" w:pos="284"/>
        </w:tabs>
        <w:jc w:val="both"/>
        <w:rPr>
          <w:rFonts w:asciiTheme="majorHAnsi" w:hAnsiTheme="majorHAnsi"/>
          <w:b/>
          <w:sz w:val="28"/>
          <w:szCs w:val="28"/>
        </w:rPr>
      </w:pPr>
      <w:r w:rsidRPr="00616E9D">
        <w:rPr>
          <w:rFonts w:asciiTheme="majorHAnsi" w:hAnsiTheme="majorHAnsi"/>
          <w:b/>
          <w:sz w:val="28"/>
          <w:szCs w:val="28"/>
        </w:rPr>
        <w:t>Social responses</w:t>
      </w: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shd w:val="clear" w:color="auto" w:fill="FFFFFF"/>
        <w:spacing w:after="120" w:line="230" w:lineRule="atLeast"/>
        <w:jc w:val="both"/>
        <w:rPr>
          <w:rFonts w:ascii="Calibri" w:hAnsi="Calibri"/>
        </w:rPr>
      </w:pPr>
      <w:r w:rsidRPr="00616E9D">
        <w:rPr>
          <w:rFonts w:ascii="Calibri" w:hAnsi="Calibri"/>
        </w:rPr>
        <w:t xml:space="preserve">International comparative data on </w:t>
      </w:r>
      <w:r w:rsidRPr="00616E9D">
        <w:rPr>
          <w:rFonts w:ascii="Calibri" w:hAnsi="Calibri"/>
          <w:i/>
        </w:rPr>
        <w:t>fear of crime</w:t>
      </w:r>
      <w:r w:rsidRPr="00616E9D">
        <w:rPr>
          <w:rFonts w:ascii="Calibri" w:hAnsi="Calibri"/>
        </w:rPr>
        <w:t xml:space="preserve"> and </w:t>
      </w:r>
      <w:r w:rsidRPr="00616E9D">
        <w:rPr>
          <w:rFonts w:ascii="Calibri" w:hAnsi="Calibri"/>
          <w:i/>
        </w:rPr>
        <w:t>punitive attitude</w:t>
      </w:r>
      <w:r w:rsidRPr="00616E9D">
        <w:rPr>
          <w:rFonts w:ascii="Calibri" w:hAnsi="Calibri"/>
        </w:rPr>
        <w:t xml:space="preserve"> are only available for Western industrialized countries (International Crime Victims Surveys). We therefore lack data on this topic for regions where crime is very high like Latin America, Africa, the Middle East, Russia and Asia.</w:t>
      </w:r>
    </w:p>
    <w:p w:rsidR="00616E9D" w:rsidRPr="00616E9D" w:rsidRDefault="00616E9D" w:rsidP="00616E9D">
      <w:pPr>
        <w:shd w:val="clear" w:color="auto" w:fill="FFFFFF"/>
        <w:spacing w:after="120" w:line="230" w:lineRule="atLeast"/>
        <w:jc w:val="both"/>
        <w:rPr>
          <w:rFonts w:ascii="Calibri" w:hAnsi="Calibri"/>
        </w:rPr>
      </w:pPr>
      <w:r w:rsidRPr="00616E9D">
        <w:rPr>
          <w:rFonts w:ascii="Calibri" w:hAnsi="Calibri"/>
        </w:rPr>
        <w:t xml:space="preserve">The International Crime Victims Surveys (ICVS) includes an </w:t>
      </w:r>
      <w:r>
        <w:rPr>
          <w:rFonts w:ascii="Calibri" w:hAnsi="Calibri"/>
        </w:rPr>
        <w:t xml:space="preserve">item to measure fear of crime: </w:t>
      </w:r>
      <w:r w:rsidRPr="00616E9D">
        <w:rPr>
          <w:rFonts w:ascii="Calibri" w:hAnsi="Calibri"/>
        </w:rPr>
        <w:t>“Do you feel safe at home after dark?” The populations of countries that feel the safest are mainly the rich western countries, excluding the South of Europe</w:t>
      </w:r>
      <w:r w:rsidRPr="00616E9D">
        <w:rPr>
          <w:rStyle w:val="FootnoteReference"/>
          <w:rFonts w:ascii="Calibri" w:hAnsi="Calibri"/>
        </w:rPr>
        <w:footnoteReference w:id="19"/>
      </w:r>
      <w:r w:rsidRPr="00616E9D">
        <w:rPr>
          <w:rFonts w:ascii="Calibri" w:hAnsi="Calibri"/>
        </w:rPr>
        <w:t>.</w:t>
      </w:r>
    </w:p>
    <w:p w:rsidR="00616E9D" w:rsidRPr="00616E9D" w:rsidRDefault="00616E9D" w:rsidP="00616E9D">
      <w:pPr>
        <w:shd w:val="clear" w:color="auto" w:fill="FFFFFF"/>
        <w:spacing w:after="120" w:line="230" w:lineRule="atLeast"/>
        <w:jc w:val="both"/>
        <w:rPr>
          <w:rFonts w:ascii="Calibri" w:hAnsi="Calibri"/>
        </w:rPr>
      </w:pPr>
      <w:r w:rsidRPr="00616E9D">
        <w:rPr>
          <w:rFonts w:ascii="Calibri" w:hAnsi="Calibri"/>
        </w:rPr>
        <w:t>When we look at the punitive attitude of people in Western industrialized countries according to the ICVS people in Mexico and Japan are the most punitive. In the USA, Canada, the United Kingdom, the Netherlands and Bulgaria many also are punitive; almost 50% of the population opt for a prison sentence in the specific case that was put forward in the International Crime Victims Survey</w:t>
      </w:r>
      <w:r w:rsidRPr="00616E9D">
        <w:rPr>
          <w:rStyle w:val="FootnoteReference"/>
          <w:rFonts w:ascii="Calibri" w:hAnsi="Calibri"/>
        </w:rPr>
        <w:footnoteReference w:id="20"/>
      </w:r>
      <w:r w:rsidRPr="00616E9D">
        <w:rPr>
          <w:rFonts w:ascii="Calibri" w:hAnsi="Calibri"/>
        </w:rPr>
        <w:t>.</w:t>
      </w:r>
    </w:p>
    <w:p w:rsidR="00616E9D" w:rsidRPr="00616E9D" w:rsidRDefault="00616E9D" w:rsidP="00616E9D">
      <w:pPr>
        <w:jc w:val="both"/>
        <w:rPr>
          <w:rFonts w:ascii="Calibri" w:hAnsi="Calibri"/>
        </w:rPr>
      </w:pPr>
      <w:r w:rsidRPr="00616E9D">
        <w:rPr>
          <w:rFonts w:ascii="Calibri" w:hAnsi="Calibri"/>
        </w:rPr>
        <w:t xml:space="preserve">The International Crime Victims Surveys included two items on </w:t>
      </w:r>
      <w:r w:rsidRPr="00616E9D">
        <w:rPr>
          <w:rFonts w:ascii="Calibri" w:hAnsi="Calibri"/>
          <w:i/>
        </w:rPr>
        <w:t>victim support</w:t>
      </w:r>
      <w:r w:rsidRPr="00616E9D">
        <w:rPr>
          <w:rFonts w:ascii="Calibri" w:hAnsi="Calibri"/>
        </w:rPr>
        <w:t xml:space="preserve"> for four crimes that have an impact on victims’ personal lives. These crimes are burglary, robbery, sexual offences and assaults and threats. Victims of these crimes were asked whether they received victim support and if not, whether that would have been useful. </w:t>
      </w:r>
    </w:p>
    <w:p w:rsidR="00616E9D" w:rsidRPr="00616E9D" w:rsidRDefault="00616E9D" w:rsidP="00616E9D">
      <w:pPr>
        <w:jc w:val="both"/>
        <w:rPr>
          <w:rFonts w:ascii="Calibri" w:hAnsi="Calibri"/>
        </w:rPr>
      </w:pPr>
    </w:p>
    <w:p w:rsidR="00616E9D" w:rsidRPr="00616E9D" w:rsidRDefault="00616E9D" w:rsidP="00616E9D">
      <w:pPr>
        <w:jc w:val="both"/>
        <w:rPr>
          <w:rFonts w:ascii="Calibri" w:hAnsi="Calibri"/>
        </w:rPr>
      </w:pPr>
      <w:r w:rsidRPr="00616E9D">
        <w:rPr>
          <w:rFonts w:ascii="Calibri" w:hAnsi="Calibri"/>
        </w:rPr>
        <w:t>Data is only available for Western countries. Map 4.3.2a shows the percentage of victims that reported they got victim support. Percentages vary from 0 to 25%. Victim support is most widely implemented in New Zealand (25%), USA (16%) and Norway (10%).</w:t>
      </w:r>
    </w:p>
    <w:tbl>
      <w:tblPr>
        <w:tblW w:w="0" w:type="auto"/>
        <w:tblLook w:val="04A0"/>
      </w:tblPr>
      <w:tblGrid>
        <w:gridCol w:w="4020"/>
        <w:gridCol w:w="4453"/>
      </w:tblGrid>
      <w:tr w:rsidR="00616E9D" w:rsidRPr="00616E9D">
        <w:tc>
          <w:tcPr>
            <w:tcW w:w="4075" w:type="dxa"/>
            <w:shd w:val="clear" w:color="auto" w:fill="auto"/>
          </w:tcPr>
          <w:p w:rsidR="00616E9D" w:rsidRPr="00616E9D" w:rsidRDefault="00616E9D" w:rsidP="004137A3">
            <w:pPr>
              <w:spacing w:after="120" w:line="288" w:lineRule="auto"/>
              <w:rPr>
                <w:rFonts w:ascii="Calibri" w:eastAsia="Cambria" w:hAnsi="Calibri"/>
                <w:b/>
                <w:sz w:val="20"/>
                <w:szCs w:val="20"/>
              </w:rPr>
            </w:pPr>
          </w:p>
          <w:p w:rsidR="00616E9D" w:rsidRPr="00616E9D" w:rsidRDefault="00616E9D" w:rsidP="004137A3">
            <w:pPr>
              <w:spacing w:after="120" w:line="288" w:lineRule="auto"/>
              <w:rPr>
                <w:rFonts w:ascii="Calibri" w:eastAsia="Cambria" w:hAnsi="Calibri"/>
                <w:sz w:val="20"/>
                <w:szCs w:val="20"/>
              </w:rPr>
            </w:pPr>
            <w:r w:rsidRPr="00616E9D">
              <w:rPr>
                <w:rFonts w:ascii="Calibri" w:eastAsia="Cambria" w:hAnsi="Calibri"/>
                <w:b/>
                <w:sz w:val="20"/>
                <w:szCs w:val="20"/>
              </w:rPr>
              <w:t>Graph 4.3.2a. Victim support in Industrialized countries (ICVS)</w:t>
            </w:r>
            <w:r w:rsidRPr="00616E9D">
              <w:rPr>
                <w:rStyle w:val="FootnoteReference"/>
                <w:rFonts w:ascii="Calibri" w:eastAsia="Cambria" w:hAnsi="Calibri"/>
                <w:b/>
                <w:sz w:val="20"/>
                <w:szCs w:val="20"/>
              </w:rPr>
              <w:footnoteReference w:id="21"/>
            </w:r>
            <w:r w:rsidRPr="00616E9D">
              <w:rPr>
                <w:rFonts w:ascii="Calibri" w:eastAsia="Cambria" w:hAnsi="Calibri"/>
                <w:b/>
                <w:sz w:val="20"/>
                <w:szCs w:val="20"/>
              </w:rPr>
              <w:br/>
            </w:r>
          </w:p>
          <w:p w:rsidR="00616E9D" w:rsidRPr="00616E9D" w:rsidRDefault="00616E9D" w:rsidP="004137A3">
            <w:pPr>
              <w:spacing w:after="120" w:line="288" w:lineRule="auto"/>
              <w:jc w:val="both"/>
              <w:rPr>
                <w:rFonts w:ascii="Calibri" w:eastAsia="Cambria" w:hAnsi="Calibri"/>
                <w:b/>
              </w:rPr>
            </w:pPr>
            <w:r w:rsidRPr="00616E9D">
              <w:rPr>
                <w:rFonts w:ascii="Calibri" w:eastAsia="Cambria" w:hAnsi="Calibri"/>
                <w:b/>
                <w:noProof/>
                <w:lang w:val="en-US"/>
              </w:rPr>
              <w:drawing>
                <wp:inline distT="0" distB="0" distL="0" distR="0">
                  <wp:extent cx="2530475" cy="1741805"/>
                  <wp:effectExtent l="0" t="0" r="9525" b="1079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30475" cy="1741805"/>
                          </a:xfrm>
                          <a:prstGeom prst="rect">
                            <a:avLst/>
                          </a:prstGeom>
                          <a:noFill/>
                          <a:ln>
                            <a:noFill/>
                          </a:ln>
                        </pic:spPr>
                      </pic:pic>
                    </a:graphicData>
                  </a:graphic>
                </wp:inline>
              </w:drawing>
            </w:r>
          </w:p>
        </w:tc>
        <w:tc>
          <w:tcPr>
            <w:tcW w:w="4182" w:type="dxa"/>
            <w:shd w:val="clear" w:color="auto" w:fill="auto"/>
          </w:tcPr>
          <w:p w:rsidR="00616E9D" w:rsidRPr="00616E9D" w:rsidRDefault="00616E9D" w:rsidP="004137A3">
            <w:pPr>
              <w:spacing w:after="120" w:line="288" w:lineRule="auto"/>
              <w:rPr>
                <w:rFonts w:ascii="Calibri" w:eastAsia="Cambria" w:hAnsi="Calibri"/>
                <w:b/>
              </w:rPr>
            </w:pPr>
          </w:p>
          <w:p w:rsidR="00616E9D" w:rsidRPr="00616E9D" w:rsidRDefault="00616E9D" w:rsidP="004137A3">
            <w:pPr>
              <w:spacing w:after="120" w:line="288" w:lineRule="auto"/>
              <w:rPr>
                <w:rFonts w:ascii="Calibri" w:eastAsia="Cambria" w:hAnsi="Calibri"/>
                <w:sz w:val="20"/>
                <w:szCs w:val="20"/>
              </w:rPr>
            </w:pPr>
            <w:r w:rsidRPr="00616E9D">
              <w:rPr>
                <w:rFonts w:ascii="Calibri" w:eastAsia="Cambria" w:hAnsi="Calibri"/>
                <w:b/>
                <w:sz w:val="20"/>
                <w:szCs w:val="20"/>
              </w:rPr>
              <w:t>Graph 4.3.2b. Percentage of the victims in industrialized countries that needed victim support and got it (ICVS)</w:t>
            </w:r>
            <w:r w:rsidRPr="00616E9D">
              <w:rPr>
                <w:rStyle w:val="FootnoteReference"/>
                <w:rFonts w:ascii="Calibri" w:eastAsia="Cambria" w:hAnsi="Calibri"/>
                <w:b/>
                <w:sz w:val="20"/>
                <w:szCs w:val="20"/>
              </w:rPr>
              <w:footnoteReference w:id="22"/>
            </w:r>
            <w:r w:rsidRPr="00616E9D">
              <w:rPr>
                <w:rFonts w:ascii="Calibri" w:eastAsia="Cambria" w:hAnsi="Calibri"/>
                <w:b/>
                <w:sz w:val="20"/>
                <w:szCs w:val="20"/>
              </w:rPr>
              <w:br/>
            </w:r>
            <w:r w:rsidRPr="00616E9D">
              <w:rPr>
                <w:rFonts w:ascii="Calibri" w:eastAsia="Cambria" w:hAnsi="Calibri"/>
                <w:noProof/>
                <w:sz w:val="20"/>
                <w:szCs w:val="20"/>
                <w:lang w:val="en-US"/>
              </w:rPr>
              <w:drawing>
                <wp:inline distT="0" distB="0" distL="0" distR="0">
                  <wp:extent cx="2828925" cy="155003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828925" cy="1550035"/>
                          </a:xfrm>
                          <a:prstGeom prst="rect">
                            <a:avLst/>
                          </a:prstGeom>
                          <a:noFill/>
                          <a:ln>
                            <a:noFill/>
                          </a:ln>
                        </pic:spPr>
                      </pic:pic>
                    </a:graphicData>
                  </a:graphic>
                </wp:inline>
              </w:drawing>
            </w:r>
          </w:p>
          <w:p w:rsidR="00616E9D" w:rsidRPr="00616E9D" w:rsidRDefault="00616E9D" w:rsidP="004137A3">
            <w:pPr>
              <w:spacing w:after="120" w:line="288" w:lineRule="auto"/>
              <w:jc w:val="both"/>
              <w:rPr>
                <w:rFonts w:ascii="Calibri" w:eastAsia="Cambria" w:hAnsi="Calibri"/>
                <w:b/>
              </w:rPr>
            </w:pPr>
          </w:p>
        </w:tc>
      </w:tr>
    </w:tbl>
    <w:p w:rsidR="00616E9D" w:rsidRPr="00616E9D" w:rsidRDefault="00616E9D" w:rsidP="00616E9D">
      <w:pPr>
        <w:jc w:val="both"/>
        <w:rPr>
          <w:rFonts w:ascii="Calibri" w:hAnsi="Calibri"/>
          <w:noProof/>
        </w:rPr>
      </w:pPr>
      <w:r w:rsidRPr="00616E9D">
        <w:rPr>
          <w:rFonts w:ascii="Calibri" w:hAnsi="Calibri"/>
        </w:rPr>
        <w:t>It is important to realize that not all victims actually need victim support. Many cope by themselves. We can combine the amount of victim support with the information from the question whether support would have been useful to compute what percentage of the vic</w:t>
      </w:r>
      <w:r>
        <w:rPr>
          <w:rFonts w:ascii="Calibri" w:hAnsi="Calibri"/>
        </w:rPr>
        <w:t xml:space="preserve">tims who </w:t>
      </w:r>
      <w:r w:rsidRPr="00616E9D">
        <w:rPr>
          <w:rFonts w:ascii="Calibri" w:hAnsi="Calibri"/>
        </w:rPr>
        <w:t>need</w:t>
      </w:r>
      <w:r>
        <w:rPr>
          <w:rFonts w:ascii="Calibri" w:hAnsi="Calibri"/>
        </w:rPr>
        <w:t>ed</w:t>
      </w:r>
      <w:r w:rsidRPr="00616E9D">
        <w:rPr>
          <w:rFonts w:ascii="Calibri" w:hAnsi="Calibri"/>
        </w:rPr>
        <w:t xml:space="preserve"> victim support actually got it. </w:t>
      </w:r>
      <w:r w:rsidRPr="00616E9D">
        <w:rPr>
          <w:rFonts w:ascii="Calibri" w:hAnsi="Calibri"/>
          <w:noProof/>
        </w:rPr>
        <w:t>Map 4.3.2b shows the result. Victims in Hungary, Greece and Spain (in dark red) get the least amount of needed support. Scotland and New Zealand have the best victim support mechanisms. 40% or more of the victims that need support also get it.</w:t>
      </w:r>
    </w:p>
    <w:p w:rsidR="00616E9D" w:rsidRPr="00616E9D" w:rsidRDefault="00616E9D" w:rsidP="00616E9D">
      <w:pPr>
        <w:jc w:val="both"/>
        <w:rPr>
          <w:rFonts w:ascii="Calibri" w:hAnsi="Calibri"/>
          <w:noProof/>
        </w:rPr>
      </w:pPr>
    </w:p>
    <w:p w:rsidR="00616E9D" w:rsidRPr="00616E9D" w:rsidRDefault="00616E9D" w:rsidP="00616E9D">
      <w:pPr>
        <w:shd w:val="clear" w:color="auto" w:fill="FFFFFF"/>
        <w:spacing w:after="120" w:line="230" w:lineRule="atLeast"/>
        <w:jc w:val="both"/>
        <w:rPr>
          <w:rFonts w:ascii="Calibri" w:hAnsi="Calibri"/>
        </w:rPr>
      </w:pPr>
      <w:r w:rsidRPr="00616E9D">
        <w:rPr>
          <w:rFonts w:ascii="Calibri" w:hAnsi="Calibri"/>
        </w:rPr>
        <w:t xml:space="preserve">If we look at the global World Value Survey data about </w:t>
      </w:r>
      <w:r w:rsidRPr="00616E9D">
        <w:rPr>
          <w:rFonts w:ascii="Calibri" w:hAnsi="Calibri"/>
          <w:i/>
        </w:rPr>
        <w:t>trust between people</w:t>
      </w:r>
      <w:r w:rsidRPr="00616E9D">
        <w:rPr>
          <w:rFonts w:ascii="Calibri" w:hAnsi="Calibri"/>
        </w:rPr>
        <w:t>, we can conclude that people generally don’t trust each other in Latin America, Russia, Africa and also quite a lot of European countries with exception of Scandinavia and some other North European countries. The Asia Pacific region and North America however score overall quite positively when it comes to trusting each other</w:t>
      </w:r>
      <w:r w:rsidRPr="00616E9D">
        <w:rPr>
          <w:rStyle w:val="FootnoteReference"/>
          <w:rFonts w:ascii="Calibri" w:hAnsi="Calibri"/>
        </w:rPr>
        <w:footnoteReference w:id="23"/>
      </w:r>
      <w:r w:rsidRPr="00616E9D">
        <w:rPr>
          <w:rFonts w:ascii="Calibri" w:hAnsi="Calibri"/>
        </w:rPr>
        <w:t xml:space="preserve">.  </w:t>
      </w:r>
    </w:p>
    <w:p w:rsidR="00616E9D" w:rsidRPr="00616E9D" w:rsidRDefault="00616E9D" w:rsidP="00616E9D">
      <w:pPr>
        <w:shd w:val="clear" w:color="auto" w:fill="FFFFFF"/>
        <w:spacing w:after="120" w:line="230" w:lineRule="atLeast"/>
        <w:jc w:val="both"/>
        <w:rPr>
          <w:rFonts w:ascii="Calibri" w:hAnsi="Calibri"/>
          <w:color w:val="000000" w:themeColor="text1"/>
        </w:rPr>
      </w:pPr>
      <w:r w:rsidRPr="00616E9D">
        <w:rPr>
          <w:rFonts w:ascii="Calibri" w:hAnsi="Calibri"/>
          <w:i/>
          <w:color w:val="000000" w:themeColor="text1"/>
        </w:rPr>
        <w:t>Trust in criminal justice institutions</w:t>
      </w:r>
      <w:r w:rsidRPr="00616E9D">
        <w:rPr>
          <w:rFonts w:ascii="Calibri" w:hAnsi="Calibri"/>
          <w:color w:val="000000" w:themeColor="text1"/>
        </w:rPr>
        <w:t xml:space="preserve"> seems to be quite low in the majority of countries worldwide</w:t>
      </w:r>
      <w:r w:rsidRPr="00616E9D">
        <w:rPr>
          <w:rStyle w:val="FootnoteReference"/>
          <w:rFonts w:ascii="Calibri" w:hAnsi="Calibri"/>
          <w:color w:val="000000" w:themeColor="text1"/>
        </w:rPr>
        <w:footnoteReference w:id="24"/>
      </w:r>
      <w:r w:rsidRPr="00616E9D">
        <w:rPr>
          <w:rFonts w:ascii="Calibri" w:hAnsi="Calibri"/>
          <w:color w:val="000000" w:themeColor="text1"/>
        </w:rPr>
        <w:t xml:space="preserve">. In Australia, the USA and in New Zealand, people do not have great confidence in the national parliament and the government of the capital city. But they are confident in relation to the police and the courts. A similar pattern can be found in a number of countries in the North of Africa.   </w:t>
      </w:r>
    </w:p>
    <w:p w:rsidR="00616E9D" w:rsidRPr="00616E9D" w:rsidRDefault="00616E9D" w:rsidP="00616E9D">
      <w:pPr>
        <w:shd w:val="clear" w:color="auto" w:fill="FFFFFF"/>
        <w:spacing w:after="120" w:line="230" w:lineRule="atLeast"/>
        <w:jc w:val="both"/>
        <w:rPr>
          <w:rFonts w:asciiTheme="majorHAnsi" w:hAnsiTheme="majorHAnsi" w:cs="Calibri"/>
        </w:rPr>
      </w:pPr>
      <w:r w:rsidRPr="00616E9D">
        <w:rPr>
          <w:rFonts w:asciiTheme="majorHAnsi" w:hAnsiTheme="majorHAnsi" w:cs="Calibri"/>
          <w:color w:val="000000" w:themeColor="text1"/>
        </w:rPr>
        <w:t>In some countries it is quite common that ‘</w:t>
      </w:r>
      <w:r w:rsidRPr="00616E9D">
        <w:rPr>
          <w:rFonts w:asciiTheme="majorHAnsi" w:hAnsiTheme="majorHAnsi" w:cs="Calibri"/>
          <w:i/>
          <w:color w:val="000000" w:themeColor="text1"/>
        </w:rPr>
        <w:t>people take justice in their own hands’</w:t>
      </w:r>
      <w:r w:rsidRPr="00616E9D">
        <w:rPr>
          <w:rFonts w:asciiTheme="majorHAnsi" w:hAnsiTheme="majorHAnsi" w:cs="Calibri"/>
          <w:color w:val="000000" w:themeColor="text1"/>
        </w:rPr>
        <w:t xml:space="preserve">. This is for example the case in various Latin American countries. </w:t>
      </w:r>
      <w:r w:rsidRPr="00616E9D">
        <w:rPr>
          <w:rFonts w:asciiTheme="majorHAnsi" w:hAnsiTheme="majorHAnsi" w:cs="Calibri"/>
          <w:color w:val="000000" w:themeColor="text1"/>
          <w:lang w:eastAsia="nl-NL"/>
        </w:rPr>
        <w:t xml:space="preserve">This is due at least in part to lack of confidence in the Criminal Justice System and the fact that many people seem to have impunity. </w:t>
      </w:r>
      <w:r w:rsidRPr="00616E9D">
        <w:rPr>
          <w:rFonts w:asciiTheme="majorHAnsi" w:hAnsiTheme="majorHAnsi"/>
          <w:bCs/>
          <w:color w:val="000000" w:themeColor="text1"/>
        </w:rPr>
        <w:t xml:space="preserve">Taking justice </w:t>
      </w:r>
      <w:r w:rsidRPr="00616E9D">
        <w:rPr>
          <w:rFonts w:asciiTheme="majorHAnsi" w:hAnsiTheme="majorHAnsi"/>
          <w:bCs/>
        </w:rPr>
        <w:t>into their own hands can</w:t>
      </w:r>
      <w:r w:rsidRPr="00616E9D">
        <w:rPr>
          <w:rFonts w:asciiTheme="majorHAnsi" w:hAnsiTheme="majorHAnsi"/>
        </w:rPr>
        <w:t xml:space="preserve"> </w:t>
      </w:r>
      <w:r w:rsidRPr="00616E9D">
        <w:rPr>
          <w:rFonts w:asciiTheme="majorHAnsi" w:hAnsiTheme="majorHAnsi" w:cs="Calibri"/>
          <w:lang w:eastAsia="nl-NL"/>
        </w:rPr>
        <w:t>include inhumane actions such as lynching and vigilantism. This drive could be diverted into more humane processes by stimulating active participation of victims, offenders and community members in restorative circles or other restorative practices and stimulating so called civil courage</w:t>
      </w:r>
      <w:r w:rsidRPr="00616E9D">
        <w:rPr>
          <w:rFonts w:asciiTheme="majorHAnsi" w:hAnsiTheme="majorHAnsi"/>
          <w:vertAlign w:val="superscript"/>
          <w:lang w:eastAsia="nl-NL"/>
        </w:rPr>
        <w:footnoteReference w:id="25"/>
      </w:r>
      <w:r w:rsidRPr="00616E9D">
        <w:rPr>
          <w:rFonts w:asciiTheme="majorHAnsi" w:hAnsiTheme="majorHAnsi" w:cs="Calibri"/>
          <w:lang w:eastAsia="nl-NL"/>
        </w:rPr>
        <w:t>: a value based, democratic and humanitarian type of action that citizens take when faced with a crime. Examples of such action can be found in section 7.</w:t>
      </w:r>
    </w:p>
    <w:p w:rsidR="00616E9D" w:rsidRPr="00616E9D" w:rsidRDefault="00616E9D" w:rsidP="00616E9D">
      <w:pPr>
        <w:tabs>
          <w:tab w:val="left" w:pos="284"/>
        </w:tabs>
        <w:jc w:val="both"/>
        <w:rPr>
          <w:rFonts w:asciiTheme="majorHAnsi" w:hAnsiTheme="majorHAnsi"/>
        </w:rPr>
      </w:pPr>
    </w:p>
    <w:p w:rsidR="00616E9D" w:rsidRPr="00616E9D" w:rsidRDefault="00616E9D" w:rsidP="00616E9D">
      <w:pPr>
        <w:rPr>
          <w:rFonts w:asciiTheme="majorHAnsi" w:hAnsiTheme="majorHAnsi"/>
        </w:rPr>
      </w:pPr>
      <w:r w:rsidRPr="00616E9D">
        <w:rPr>
          <w:rFonts w:asciiTheme="majorHAnsi" w:hAnsiTheme="majorHAnsi"/>
        </w:rPr>
        <w:br w:type="page"/>
      </w:r>
    </w:p>
    <w:p w:rsidR="00616E9D" w:rsidRPr="00616E9D" w:rsidRDefault="00616E9D" w:rsidP="00616E9D">
      <w:pPr>
        <w:pStyle w:val="ListParagraph"/>
        <w:numPr>
          <w:ilvl w:val="0"/>
          <w:numId w:val="5"/>
        </w:numPr>
        <w:pBdr>
          <w:bottom w:val="single" w:sz="12" w:space="1" w:color="auto"/>
        </w:pBdr>
        <w:tabs>
          <w:tab w:val="left" w:pos="0"/>
        </w:tabs>
        <w:ind w:left="0" w:firstLine="0"/>
        <w:jc w:val="both"/>
        <w:rPr>
          <w:rFonts w:asciiTheme="majorHAnsi" w:hAnsiTheme="majorHAnsi"/>
          <w:b/>
          <w:sz w:val="32"/>
          <w:szCs w:val="32"/>
        </w:rPr>
      </w:pPr>
      <w:r w:rsidRPr="00616E9D">
        <w:rPr>
          <w:rFonts w:asciiTheme="majorHAnsi" w:hAnsiTheme="majorHAnsi"/>
          <w:b/>
          <w:sz w:val="32"/>
          <w:szCs w:val="32"/>
        </w:rPr>
        <w:t>The harm of criminal behaviour</w:t>
      </w:r>
    </w:p>
    <w:p w:rsidR="00616E9D" w:rsidRPr="00616E9D" w:rsidRDefault="00616E9D" w:rsidP="00616E9D">
      <w:pPr>
        <w:tabs>
          <w:tab w:val="left" w:pos="0"/>
        </w:tabs>
        <w:jc w:val="both"/>
        <w:rPr>
          <w:rFonts w:asciiTheme="majorHAnsi" w:hAnsiTheme="majorHAnsi"/>
          <w:b/>
          <w:i/>
        </w:rPr>
      </w:pPr>
    </w:p>
    <w:p w:rsidR="00616E9D" w:rsidRPr="00616E9D" w:rsidRDefault="00616E9D" w:rsidP="00616E9D">
      <w:pPr>
        <w:tabs>
          <w:tab w:val="left" w:pos="0"/>
        </w:tabs>
        <w:jc w:val="both"/>
        <w:rPr>
          <w:rFonts w:asciiTheme="majorHAnsi" w:hAnsiTheme="majorHAnsi"/>
          <w:b/>
          <w:i/>
        </w:rPr>
      </w:pPr>
    </w:p>
    <w:tbl>
      <w:tblPr>
        <w:tblStyle w:val="TableGrid"/>
        <w:tblW w:w="0" w:type="auto"/>
        <w:tblInd w:w="108" w:type="dxa"/>
        <w:tblLook w:val="04A0"/>
      </w:tblPr>
      <w:tblGrid>
        <w:gridCol w:w="8365"/>
      </w:tblGrid>
      <w:tr w:rsidR="00616E9D" w:rsidRPr="00616E9D">
        <w:tc>
          <w:tcPr>
            <w:tcW w:w="8365" w:type="dxa"/>
          </w:tcPr>
          <w:p w:rsidR="00616E9D" w:rsidRPr="00616E9D" w:rsidRDefault="00616E9D" w:rsidP="004137A3">
            <w:pPr>
              <w:tabs>
                <w:tab w:val="left" w:pos="0"/>
              </w:tabs>
              <w:jc w:val="both"/>
              <w:rPr>
                <w:rFonts w:asciiTheme="majorHAnsi" w:hAnsiTheme="majorHAnsi"/>
                <w:b/>
                <w:i/>
                <w:lang w:val="en-GB"/>
              </w:rPr>
            </w:pPr>
            <w:r w:rsidRPr="00616E9D">
              <w:rPr>
                <w:rFonts w:asciiTheme="majorHAnsi" w:hAnsiTheme="majorHAnsi" w:cs="Georgia"/>
                <w:b/>
                <w:lang w:val="en-GB"/>
              </w:rPr>
              <w:t xml:space="preserve">The harm of criminal behaviour involves the loss or damage of resources and the violation of values that enable both victims and perpetrators and those in relation to them to participate actively in society. </w:t>
            </w:r>
          </w:p>
        </w:tc>
      </w:tr>
    </w:tbl>
    <w:p w:rsidR="00616E9D" w:rsidRPr="00616E9D" w:rsidRDefault="00616E9D" w:rsidP="00616E9D">
      <w:pPr>
        <w:tabs>
          <w:tab w:val="left" w:pos="0"/>
        </w:tabs>
        <w:jc w:val="both"/>
        <w:rPr>
          <w:rFonts w:asciiTheme="majorHAnsi" w:hAnsiTheme="majorHAnsi"/>
          <w:b/>
          <w:i/>
        </w:rPr>
      </w:pPr>
    </w:p>
    <w:p w:rsidR="00616E9D" w:rsidRPr="00616E9D" w:rsidRDefault="00616E9D" w:rsidP="00616E9D">
      <w:pPr>
        <w:tabs>
          <w:tab w:val="left" w:pos="0"/>
        </w:tabs>
        <w:jc w:val="both"/>
        <w:rPr>
          <w:rFonts w:asciiTheme="majorHAnsi" w:hAnsiTheme="majorHAnsi"/>
          <w:b/>
          <w:i/>
        </w:rPr>
      </w:pPr>
    </w:p>
    <w:p w:rsidR="00616E9D" w:rsidRPr="00616E9D" w:rsidRDefault="00616E9D" w:rsidP="00616E9D">
      <w:pPr>
        <w:pStyle w:val="ListParagraph"/>
        <w:numPr>
          <w:ilvl w:val="1"/>
          <w:numId w:val="5"/>
        </w:numPr>
        <w:tabs>
          <w:tab w:val="left" w:pos="0"/>
        </w:tabs>
        <w:ind w:left="0" w:firstLine="0"/>
        <w:jc w:val="both"/>
        <w:rPr>
          <w:rFonts w:asciiTheme="majorHAnsi" w:hAnsiTheme="majorHAnsi"/>
          <w:b/>
          <w:sz w:val="28"/>
          <w:szCs w:val="28"/>
        </w:rPr>
      </w:pPr>
      <w:r w:rsidRPr="00616E9D">
        <w:rPr>
          <w:rFonts w:asciiTheme="majorHAnsi" w:hAnsiTheme="majorHAnsi"/>
          <w:b/>
          <w:sz w:val="28"/>
          <w:szCs w:val="28"/>
        </w:rPr>
        <w:t xml:space="preserve">Is harm caused by criminal behaviour distinctive?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Connecting </w:t>
      </w:r>
      <w:r w:rsidRPr="00616E9D">
        <w:rPr>
          <w:rFonts w:asciiTheme="majorHAnsi" w:hAnsiTheme="majorHAnsi"/>
          <w:i/>
        </w:rPr>
        <w:t xml:space="preserve">harm </w:t>
      </w:r>
      <w:r w:rsidRPr="00616E9D">
        <w:rPr>
          <w:rFonts w:asciiTheme="majorHAnsi" w:hAnsiTheme="majorHAnsi"/>
        </w:rPr>
        <w:t xml:space="preserve">to </w:t>
      </w:r>
      <w:r w:rsidRPr="00616E9D">
        <w:rPr>
          <w:rFonts w:asciiTheme="majorHAnsi" w:hAnsiTheme="majorHAnsi"/>
          <w:i/>
        </w:rPr>
        <w:t xml:space="preserve">criminal behaviour </w:t>
      </w:r>
      <w:r w:rsidRPr="00616E9D">
        <w:rPr>
          <w:rFonts w:asciiTheme="majorHAnsi" w:hAnsiTheme="majorHAnsi"/>
        </w:rPr>
        <w:t xml:space="preserve">limits the scope of this initiative. The laws of the state and the norms of society define </w:t>
      </w:r>
      <w:r w:rsidRPr="00616E9D">
        <w:rPr>
          <w:rFonts w:asciiTheme="majorHAnsi" w:hAnsiTheme="majorHAnsi"/>
          <w:i/>
        </w:rPr>
        <w:t>criminal behaviour</w:t>
      </w:r>
      <w:r w:rsidRPr="00616E9D">
        <w:rPr>
          <w:rFonts w:asciiTheme="majorHAnsi" w:hAnsiTheme="majorHAnsi"/>
        </w:rPr>
        <w:t xml:space="preserve">. The </w:t>
      </w:r>
      <w:r w:rsidRPr="00616E9D">
        <w:rPr>
          <w:rFonts w:asciiTheme="majorHAnsi" w:hAnsiTheme="majorHAnsi"/>
          <w:i/>
        </w:rPr>
        <w:t xml:space="preserve">harm </w:t>
      </w:r>
      <w:r w:rsidRPr="00616E9D">
        <w:rPr>
          <w:rFonts w:asciiTheme="majorHAnsi" w:hAnsiTheme="majorHAnsi"/>
        </w:rPr>
        <w:t xml:space="preserve">that is to be addressed is that which is caused by breaches of laws or norms rather than natural occurrences such as floods or economic conditions such as a recession or political decisions such as going to war. Harm has been defined by Feinberg (1984:33) as “the thwarting, setting back or defeating of an interest.” The interests to which Feinberg refers are “all those things in which one has a stake” (1984:34).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Generally people accept that there are rules or norms that regulate behaviour and that, if a person violates these rules, a social reaction in the form of a sanction is appropriate. We cannot ignore that deviance from the norm is performed before a moral audience.  What is distinctive is the meaning of the harm. It is experienced as an injustice and those affected expect to experience justice.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pStyle w:val="ListParagraph"/>
        <w:numPr>
          <w:ilvl w:val="1"/>
          <w:numId w:val="5"/>
        </w:numPr>
        <w:tabs>
          <w:tab w:val="left" w:pos="0"/>
        </w:tabs>
        <w:ind w:left="0" w:firstLine="0"/>
        <w:rPr>
          <w:rFonts w:asciiTheme="majorHAnsi" w:hAnsiTheme="majorHAnsi"/>
          <w:b/>
          <w:sz w:val="28"/>
          <w:szCs w:val="28"/>
        </w:rPr>
      </w:pPr>
      <w:r w:rsidRPr="00616E9D">
        <w:rPr>
          <w:rFonts w:asciiTheme="majorHAnsi" w:hAnsiTheme="majorHAnsi"/>
          <w:b/>
          <w:sz w:val="28"/>
          <w:szCs w:val="28"/>
        </w:rPr>
        <w:t>What is the human impact of criminal behaviour?</w:t>
      </w:r>
    </w:p>
    <w:p w:rsidR="00616E9D" w:rsidRPr="00616E9D" w:rsidRDefault="00616E9D" w:rsidP="00616E9D">
      <w:pPr>
        <w:tabs>
          <w:tab w:val="left" w:pos="0"/>
        </w:tabs>
        <w:rPr>
          <w:rFonts w:asciiTheme="majorHAnsi" w:hAnsiTheme="majorHAnsi"/>
          <w:b/>
          <w: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When harm occurs the criminal justice system focuses on the perpetrator - detecting, building a case, prosecuting, sentencing and implementing the sentence. Making addressing the harm of criminal behaviour the focus of policy and p</w:t>
      </w:r>
      <w:r>
        <w:rPr>
          <w:rFonts w:asciiTheme="majorHAnsi" w:hAnsiTheme="majorHAnsi"/>
        </w:rPr>
        <w:t>ractice fundamentally alters this</w:t>
      </w:r>
      <w:r w:rsidRPr="00616E9D">
        <w:rPr>
          <w:rFonts w:asciiTheme="majorHAnsi" w:hAnsiTheme="majorHAnsi"/>
        </w:rPr>
        <w:t xml:space="preserve"> orien</w:t>
      </w:r>
      <w:r>
        <w:rPr>
          <w:rFonts w:asciiTheme="majorHAnsi" w:hAnsiTheme="majorHAnsi"/>
        </w:rPr>
        <w:t>tation; adapting</w:t>
      </w:r>
      <w:r w:rsidRPr="00616E9D">
        <w:rPr>
          <w:rFonts w:asciiTheme="majorHAnsi" w:hAnsiTheme="majorHAnsi"/>
        </w:rPr>
        <w:t xml:space="preserve"> White’s maxim (2007): </w:t>
      </w:r>
      <w:r>
        <w:rPr>
          <w:rFonts w:asciiTheme="majorHAnsi" w:hAnsiTheme="majorHAnsi"/>
        </w:rPr>
        <w:t>the perpetrator</w:t>
      </w:r>
      <w:r w:rsidRPr="00616E9D">
        <w:rPr>
          <w:rFonts w:asciiTheme="majorHAnsi" w:hAnsiTheme="majorHAnsi"/>
        </w:rPr>
        <w:t xml:space="preserve"> is not the problem: </w:t>
      </w:r>
      <w:r>
        <w:rPr>
          <w:rFonts w:asciiTheme="majorHAnsi" w:hAnsiTheme="majorHAnsi"/>
        </w:rPr>
        <w:t xml:space="preserve">the </w:t>
      </w:r>
      <w:r w:rsidRPr="00616E9D">
        <w:rPr>
          <w:rFonts w:asciiTheme="majorHAnsi" w:hAnsiTheme="majorHAnsi"/>
        </w:rPr>
        <w:t>harm is the problem</w:t>
      </w:r>
      <w:r w:rsidRPr="00616E9D">
        <w:rPr>
          <w:rFonts w:asciiTheme="majorHAnsi" w:hAnsiTheme="majorHAnsi"/>
          <w:b/>
        </w:rPr>
        <w:t>.</w:t>
      </w:r>
      <w:r w:rsidRPr="00616E9D">
        <w:rPr>
          <w:rFonts w:asciiTheme="majorHAnsi" w:hAnsiTheme="majorHAnsi"/>
        </w:rPr>
        <w:t xml:space="preserve">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Three parties can be </w:t>
      </w:r>
      <w:r>
        <w:rPr>
          <w:rFonts w:asciiTheme="majorHAnsi" w:hAnsiTheme="majorHAnsi"/>
        </w:rPr>
        <w:t>affected</w:t>
      </w:r>
      <w:r w:rsidRPr="00616E9D">
        <w:rPr>
          <w:rFonts w:asciiTheme="majorHAnsi" w:hAnsiTheme="majorHAnsi"/>
        </w:rPr>
        <w:t xml:space="preserve"> as a consequence of criminal behaviour:</w:t>
      </w:r>
    </w:p>
    <w:p w:rsidR="00616E9D" w:rsidRPr="00616E9D" w:rsidRDefault="00616E9D" w:rsidP="00616E9D">
      <w:pPr>
        <w:pStyle w:val="ListParagraph"/>
        <w:numPr>
          <w:ilvl w:val="0"/>
          <w:numId w:val="3"/>
        </w:numPr>
        <w:ind w:left="709" w:hanging="283"/>
        <w:jc w:val="both"/>
        <w:rPr>
          <w:rFonts w:asciiTheme="majorHAnsi" w:hAnsiTheme="majorHAnsi"/>
        </w:rPr>
      </w:pPr>
      <w:r w:rsidRPr="00616E9D">
        <w:rPr>
          <w:rFonts w:asciiTheme="majorHAnsi" w:hAnsiTheme="majorHAnsi"/>
        </w:rPr>
        <w:t>The person who has been harmed and their network (family members, friends etc.)</w:t>
      </w:r>
    </w:p>
    <w:p w:rsidR="00616E9D" w:rsidRPr="00616E9D" w:rsidRDefault="00616E9D" w:rsidP="00616E9D">
      <w:pPr>
        <w:pStyle w:val="ListParagraph"/>
        <w:numPr>
          <w:ilvl w:val="0"/>
          <w:numId w:val="3"/>
        </w:numPr>
        <w:tabs>
          <w:tab w:val="left" w:pos="0"/>
        </w:tabs>
        <w:ind w:left="709" w:hanging="283"/>
        <w:jc w:val="both"/>
        <w:rPr>
          <w:rFonts w:asciiTheme="majorHAnsi" w:hAnsiTheme="majorHAnsi"/>
        </w:rPr>
      </w:pPr>
      <w:r w:rsidRPr="00616E9D">
        <w:rPr>
          <w:rFonts w:asciiTheme="majorHAnsi" w:hAnsiTheme="majorHAnsi"/>
        </w:rPr>
        <w:t>The person responsible for harm and their network (family members, friends etc.)</w:t>
      </w:r>
    </w:p>
    <w:p w:rsidR="00616E9D" w:rsidRPr="00616E9D" w:rsidRDefault="00616E9D" w:rsidP="00616E9D">
      <w:pPr>
        <w:pStyle w:val="ListParagraph"/>
        <w:numPr>
          <w:ilvl w:val="0"/>
          <w:numId w:val="3"/>
        </w:numPr>
        <w:tabs>
          <w:tab w:val="left" w:pos="0"/>
        </w:tabs>
        <w:ind w:left="709" w:hanging="283"/>
        <w:jc w:val="both"/>
        <w:rPr>
          <w:rFonts w:asciiTheme="majorHAnsi" w:hAnsiTheme="majorHAnsi"/>
        </w:rPr>
      </w:pPr>
      <w:r w:rsidRPr="00616E9D">
        <w:rPr>
          <w:rFonts w:asciiTheme="majorHAnsi" w:hAnsiTheme="majorHAnsi"/>
        </w:rPr>
        <w:t>Society (both communities on a micro level and the society at large).</w:t>
      </w:r>
    </w:p>
    <w:p w:rsidR="00616E9D" w:rsidRPr="00616E9D" w:rsidRDefault="00DE3E77" w:rsidP="00616E9D">
      <w:pPr>
        <w:rPr>
          <w:rFonts w:asciiTheme="majorHAnsi" w:hAnsiTheme="majorHAnsi" w:cs="Times New Roman"/>
          <w:i/>
          <w:lang w:eastAsia="ja-JP"/>
        </w:rPr>
      </w:pPr>
      <w:r w:rsidRPr="00DE3E77">
        <w:rPr>
          <w:rFonts w:asciiTheme="majorHAnsi" w:hAnsiTheme="majorHAnsi"/>
          <w:noProof/>
          <w:sz w:val="20"/>
          <w:szCs w:val="20"/>
        </w:rPr>
        <w:pict>
          <v:shapetype id="_x0000_t202" coordsize="21600,21600" o:spt="202" path="m0,0l0,21600,21600,21600,21600,0xe">
            <v:stroke joinstyle="miter"/>
            <v:path gradientshapeok="t" o:connecttype="rect"/>
          </v:shapetype>
          <v:shape id="Text Box 9" o:spid="_x0000_s1026" type="#_x0000_t202" style="position:absolute;margin-left:45.35pt;margin-top:84.95pt;width:4in;height:37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" filled="f" stroked="f">
            <v:textbox inset=",7.2pt,,7.2pt">
              <w:txbxContent>
                <w:p w:rsidR="004137A3" w:rsidRPr="009F378C" w:rsidRDefault="004137A3" w:rsidP="00616E9D">
                  <w:pPr>
                    <w:rPr>
                      <w:rFonts w:asciiTheme="majorHAnsi" w:hAnsiTheme="majorHAnsi"/>
                      <w:b/>
                      <w:sz w:val="20"/>
                      <w:szCs w:val="20"/>
                    </w:rPr>
                  </w:pPr>
                  <w:r w:rsidRPr="009F378C">
                    <w:rPr>
                      <w:rFonts w:asciiTheme="majorHAnsi" w:hAnsiTheme="majorHAnsi"/>
                      <w:b/>
                      <w:sz w:val="20"/>
                      <w:szCs w:val="20"/>
                    </w:rPr>
                    <w:t xml:space="preserve">Person who has                            </w:t>
                  </w:r>
                  <w:r>
                    <w:rPr>
                      <w:rFonts w:asciiTheme="majorHAnsi" w:hAnsiTheme="majorHAnsi"/>
                      <w:b/>
                      <w:sz w:val="20"/>
                      <w:szCs w:val="20"/>
                    </w:rPr>
                    <w:tab/>
                  </w:r>
                  <w:r w:rsidRPr="009F378C">
                    <w:rPr>
                      <w:rFonts w:asciiTheme="majorHAnsi" w:hAnsiTheme="majorHAnsi"/>
                      <w:b/>
                      <w:sz w:val="20"/>
                      <w:szCs w:val="20"/>
                    </w:rPr>
                    <w:t xml:space="preserve">Person responsible  </w:t>
                  </w:r>
                </w:p>
                <w:p w:rsidR="004137A3" w:rsidRPr="009F378C" w:rsidRDefault="004137A3" w:rsidP="00616E9D">
                  <w:pPr>
                    <w:rPr>
                      <w:rFonts w:asciiTheme="majorHAnsi" w:hAnsiTheme="majorHAnsi"/>
                      <w:b/>
                      <w:sz w:val="20"/>
                      <w:szCs w:val="20"/>
                    </w:rPr>
                  </w:pPr>
                  <w:r w:rsidRPr="009F378C">
                    <w:rPr>
                      <w:rFonts w:asciiTheme="majorHAnsi" w:hAnsiTheme="majorHAnsi"/>
                      <w:b/>
                      <w:sz w:val="20"/>
                      <w:szCs w:val="20"/>
                    </w:rPr>
                    <w:t xml:space="preserve">been harmed                                 </w:t>
                  </w:r>
                  <w:r>
                    <w:rPr>
                      <w:rFonts w:asciiTheme="majorHAnsi" w:hAnsiTheme="majorHAnsi"/>
                      <w:b/>
                      <w:sz w:val="20"/>
                      <w:szCs w:val="20"/>
                    </w:rPr>
                    <w:tab/>
                  </w:r>
                  <w:r w:rsidRPr="009F378C">
                    <w:rPr>
                      <w:rFonts w:asciiTheme="majorHAnsi" w:hAnsiTheme="majorHAnsi"/>
                      <w:b/>
                      <w:sz w:val="20"/>
                      <w:szCs w:val="20"/>
                    </w:rPr>
                    <w:t>for the harm</w:t>
                  </w:r>
                </w:p>
              </w:txbxContent>
            </v:textbox>
            <w10:wrap type="tight"/>
          </v:shape>
        </w:pict>
      </w:r>
      <w:r w:rsidRPr="00DE3E77">
        <w:rPr>
          <w:rFonts w:asciiTheme="majorHAnsi" w:hAnsiTheme="majorHAnsi"/>
          <w:noProof/>
          <w:sz w:val="20"/>
          <w:szCs w:val="20"/>
        </w:rPr>
        <w:pict>
          <v:shape id="Text Box 27" o:spid="_x0000_s1027" type="#_x0000_t202" style="position:absolute;margin-left:137.35pt;margin-top:56.45pt;width:59.95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filled="f" stroked="f">
            <v:textbox>
              <w:txbxContent>
                <w:p w:rsidR="004137A3" w:rsidRPr="009F378C" w:rsidRDefault="004137A3" w:rsidP="00616E9D">
                  <w:pPr>
                    <w:jc w:val="center"/>
                    <w:rPr>
                      <w:color w:val="FF0000"/>
                      <w:sz w:val="20"/>
                      <w:szCs w:val="20"/>
                    </w:rPr>
                  </w:pPr>
                  <w:r w:rsidRPr="009F378C">
                    <w:rPr>
                      <w:color w:val="FF0000"/>
                      <w:sz w:val="20"/>
                      <w:szCs w:val="20"/>
                    </w:rPr>
                    <w:t>Harm</w:t>
                  </w:r>
                </w:p>
              </w:txbxContent>
            </v:textbox>
            <w10:wrap type="square"/>
          </v:shape>
        </w:pict>
      </w:r>
      <w:r w:rsidRPr="00DE3E77">
        <w:rPr>
          <w:rFonts w:asciiTheme="majorHAnsi" w:hAnsiTheme="majorHAnsi"/>
          <w:noProof/>
          <w:sz w:val="20"/>
          <w:szCs w:val="20"/>
        </w:rPr>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33" type="#_x0000_t5" style="position:absolute;margin-left:114.35pt;margin-top:20.45pt;width:106.5pt;height:61.5pt;z-index:251661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9887 -263 -608 20809 -608 21600 -456 23707 -304 23707 22056 23707 22512 22126 22512 20809 11864 -263 9887 -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" fillcolor="#a1b8e1 [1620]" strokecolor="#3c6abe [3044]">
            <v:fill color2="#4472c4 [3204]" rotate="t" focus="100%" type="gradient">
              <o:fill v:ext="view" type="gradientUnscaled"/>
            </v:fill>
            <v:shadow on="t" opacity="22936f" origin=",.5" offset="0,23000emu"/>
            <v:path arrowok="t"/>
            <w10:wrap type="through"/>
          </v:shape>
        </w:pict>
      </w:r>
      <w:r w:rsidR="00616E9D" w:rsidRPr="00616E9D">
        <w:rPr>
          <w:rFonts w:asciiTheme="majorHAnsi" w:hAnsiTheme="majorHAnsi"/>
          <w:sz w:val="20"/>
          <w:szCs w:val="20"/>
        </w:rPr>
        <w:br w:type="page"/>
      </w:r>
      <w:r w:rsidRPr="00DE3E77">
        <w:rPr>
          <w:rFonts w:asciiTheme="majorHAnsi" w:hAnsiTheme="majorHAnsi" w:cs="Times New Roman"/>
          <w:i/>
          <w:noProof/>
        </w:rPr>
        <w:pict>
          <v:shape id="Text Box 8" o:spid="_x0000_s1028" type="#_x0000_t202" style="position:absolute;margin-left:2in;margin-top:.8pt;width:54pt;height:31.2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" filled="f" stroked="f">
            <v:textbox inset=",7.2pt,,7.2pt">
              <w:txbxContent>
                <w:p w:rsidR="004137A3" w:rsidRPr="009F378C" w:rsidRDefault="004137A3" w:rsidP="00616E9D">
                  <w:pPr>
                    <w:rPr>
                      <w:rFonts w:asciiTheme="majorHAnsi" w:hAnsiTheme="majorHAnsi"/>
                      <w:b/>
                      <w:sz w:val="20"/>
                      <w:szCs w:val="20"/>
                    </w:rPr>
                  </w:pPr>
                  <w:r w:rsidRPr="009F378C">
                    <w:rPr>
                      <w:rFonts w:asciiTheme="majorHAnsi" w:hAnsiTheme="majorHAnsi"/>
                      <w:b/>
                      <w:sz w:val="20"/>
                      <w:szCs w:val="20"/>
                    </w:rPr>
                    <w:t>Society</w:t>
                  </w:r>
                </w:p>
              </w:txbxContent>
            </v:textbox>
            <w10:wrap type="tight"/>
          </v:shape>
        </w:pict>
      </w:r>
    </w:p>
    <w:p w:rsidR="00616E9D" w:rsidRPr="00616E9D" w:rsidRDefault="00616E9D" w:rsidP="00616E9D">
      <w:pPr>
        <w:pStyle w:val="ListParagraph"/>
        <w:numPr>
          <w:ilvl w:val="2"/>
          <w:numId w:val="5"/>
        </w:numPr>
        <w:tabs>
          <w:tab w:val="left" w:pos="284"/>
        </w:tabs>
        <w:ind w:left="284" w:hanging="284"/>
        <w:jc w:val="both"/>
        <w:rPr>
          <w:rFonts w:asciiTheme="majorHAnsi" w:hAnsiTheme="majorHAnsi" w:cs="Times New Roman"/>
          <w:b/>
        </w:rPr>
      </w:pPr>
      <w:r w:rsidRPr="00616E9D">
        <w:rPr>
          <w:rFonts w:asciiTheme="majorHAnsi" w:hAnsiTheme="majorHAnsi" w:cs="Times New Roman"/>
          <w:b/>
        </w:rPr>
        <w:t>People who have been harmed</w:t>
      </w:r>
    </w:p>
    <w:p w:rsidR="00616E9D" w:rsidRPr="00616E9D" w:rsidRDefault="00616E9D" w:rsidP="00616E9D">
      <w:pPr>
        <w:tabs>
          <w:tab w:val="left" w:pos="0"/>
        </w:tabs>
        <w:jc w:val="both"/>
        <w:rPr>
          <w:rFonts w:asciiTheme="majorHAnsi" w:hAnsiTheme="majorHAnsi"/>
        </w:rPr>
      </w:pPr>
      <w:r w:rsidRPr="00616E9D">
        <w:rPr>
          <w:rFonts w:asciiTheme="majorHAnsi" w:hAnsiTheme="majorHAnsi" w:cs="Times New Roman"/>
        </w:rPr>
        <w:t xml:space="preserve">People who have been victims of crime may report material, physical, emotional, psychological and relational harms (see table below). </w:t>
      </w:r>
      <w:r w:rsidRPr="00616E9D">
        <w:rPr>
          <w:rFonts w:asciiTheme="majorHAnsi" w:hAnsiTheme="majorHAnsi"/>
        </w:rPr>
        <w:t xml:space="preserve">From a more humane point of view we need to distinguish between the reality of harm and the experience of suffering. The suffering caused by the harm of criminal behaviour will be specific to each individual.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The meaning of the harm caused by criminal behaviour is also mediated by its wrongfulness in that it has no justification in law and as such is an injustice. For Shklar (1990) injustice is experienced in a very human way distinct from how the system administers justice. It stimulates powerful, often distressing, emotions particular to the individual. Consequently</w:t>
      </w:r>
      <w:r>
        <w:rPr>
          <w:rFonts w:asciiTheme="majorHAnsi" w:hAnsiTheme="majorHAnsi"/>
        </w:rPr>
        <w:t>,</w:t>
      </w:r>
      <w:r w:rsidRPr="00616E9D">
        <w:rPr>
          <w:rFonts w:asciiTheme="majorHAnsi" w:hAnsiTheme="majorHAnsi"/>
        </w:rPr>
        <w:t xml:space="preserve"> victims’ experiences are personal and specific to the context in which the injustice occurs. Their lives are disrupted by an unwelcome experience of harm over which they had no choice and little control </w:t>
      </w:r>
      <w:r w:rsidRPr="00616E9D">
        <w:rPr>
          <w:rFonts w:asciiTheme="majorHAnsi" w:hAnsiTheme="majorHAnsi" w:cs="Times New Roman"/>
        </w:rPr>
        <w:t xml:space="preserve">(Pemberton et al, 2016, Crossley, 2000). This interruption to a life narrative can cause ‘shattered assumptions’ (Janoff-Bulman 1992) about living in the world. This </w:t>
      </w:r>
      <w:r>
        <w:rPr>
          <w:rFonts w:asciiTheme="majorHAnsi" w:hAnsiTheme="majorHAnsi" w:cs="Times New Roman"/>
        </w:rPr>
        <w:t xml:space="preserve">consequent distress can </w:t>
      </w:r>
      <w:r w:rsidRPr="00616E9D">
        <w:rPr>
          <w:rFonts w:asciiTheme="majorHAnsi" w:hAnsiTheme="majorHAnsi" w:cs="Times New Roman"/>
        </w:rPr>
        <w:t xml:space="preserve">seriously </w:t>
      </w:r>
      <w:r>
        <w:rPr>
          <w:rFonts w:asciiTheme="majorHAnsi" w:hAnsiTheme="majorHAnsi" w:cs="Times New Roman"/>
        </w:rPr>
        <w:t xml:space="preserve">disrupt </w:t>
      </w:r>
      <w:r w:rsidRPr="00616E9D">
        <w:rPr>
          <w:rFonts w:asciiTheme="majorHAnsi" w:hAnsiTheme="majorHAnsi" w:cs="Times New Roman"/>
        </w:rPr>
        <w:t xml:space="preserve">the capacity to participate </w:t>
      </w:r>
      <w:r>
        <w:rPr>
          <w:rFonts w:asciiTheme="majorHAnsi" w:hAnsiTheme="majorHAnsi" w:cs="Times New Roman"/>
        </w:rPr>
        <w:t xml:space="preserve">actively </w:t>
      </w:r>
      <w:r w:rsidRPr="00616E9D">
        <w:rPr>
          <w:rFonts w:asciiTheme="majorHAnsi" w:hAnsiTheme="majorHAnsi" w:cs="Times New Roman"/>
        </w:rPr>
        <w:t xml:space="preserve">in society. </w:t>
      </w:r>
      <w:r w:rsidRPr="00616E9D">
        <w:rPr>
          <w:rFonts w:asciiTheme="majorHAnsi" w:hAnsiTheme="majorHAnsi"/>
        </w:rPr>
        <w:t xml:space="preserve">This complex combination of distressing emotions and moral judgements that arise from an injustice will often continue to dominate the victim’s thoughts and behaviour long after physical wounds have healed, punishment has been inflicted or compensation received.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The criminal justice system as a bureaucratic, professional system operating as far as possible under universal principles strives to address the criminal offence in an impersonal and rational manner. Victims’ wish to undo the injustice that they have suffered personally is usually very much at odds with their experience of the criminal justice process, which is rule bound and procedural.</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rPr>
        <w:t xml:space="preserve">In some countries there have been improvements such as the option of victim impact statements and police victim liaison officers. The EU Directive on Victims has required member states to improve services for victims. Nevertheless, many victims continue to experience </w:t>
      </w:r>
      <w:r w:rsidRPr="00616E9D">
        <w:rPr>
          <w:rFonts w:asciiTheme="majorHAnsi" w:hAnsiTheme="majorHAnsi"/>
          <w:i/>
        </w:rPr>
        <w:t>secondary victimisation</w:t>
      </w:r>
      <w:r w:rsidRPr="00616E9D">
        <w:rPr>
          <w:rFonts w:asciiTheme="majorHAnsi" w:hAnsiTheme="majorHAnsi"/>
        </w:rPr>
        <w:t xml:space="preserve"> by the criminal justice system (Dignan 2005;</w:t>
      </w:r>
      <w:r w:rsidRPr="00616E9D">
        <w:rPr>
          <w:rFonts w:asciiTheme="majorHAnsi" w:hAnsiTheme="majorHAnsi" w:cs="Times New Roman"/>
        </w:rPr>
        <w:t xml:space="preserve"> Laxminarayan et al, 2013; Kunst et al, 2015).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Families of victims may experience a ‘ripple’ effect from the harm and suffer from distressing emotions arising from their concern for the victim’s suffering. Important relationships may be weakened or ended due to the changes in the victim’s personality, moods and behaviour caused by trauma. A family’s standard of living may be adversely affected by the victim’s ill health having an impact on employability.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cs="Times New Roman"/>
          <w:i/>
        </w:rPr>
      </w:pPr>
    </w:p>
    <w:tbl>
      <w:tblPr>
        <w:tblW w:w="0" w:type="auto"/>
        <w:tblLook w:val="04A0"/>
      </w:tblPr>
      <w:tblGrid>
        <w:gridCol w:w="1059"/>
        <w:gridCol w:w="3448"/>
        <w:gridCol w:w="3588"/>
      </w:tblGrid>
      <w:tr w:rsidR="00616E9D" w:rsidRPr="00616E9D">
        <w:tc>
          <w:tcPr>
            <w:tcW w:w="0" w:type="auto"/>
          </w:tcPr>
          <w:p w:rsidR="00616E9D" w:rsidRPr="00616E9D" w:rsidRDefault="00616E9D" w:rsidP="004137A3">
            <w:pPr>
              <w:tabs>
                <w:tab w:val="left" w:pos="284"/>
              </w:tabs>
              <w:ind w:left="284" w:hanging="284"/>
              <w:rPr>
                <w:rFonts w:asciiTheme="majorHAnsi" w:hAnsiTheme="majorHAnsi" w:cs="Times New Roman"/>
                <w:b/>
              </w:rPr>
            </w:pPr>
          </w:p>
        </w:tc>
        <w:tc>
          <w:tcPr>
            <w:tcW w:w="3448" w:type="dxa"/>
          </w:tcPr>
          <w:p w:rsidR="00616E9D" w:rsidRPr="00616E9D" w:rsidRDefault="00616E9D" w:rsidP="004137A3">
            <w:pPr>
              <w:tabs>
                <w:tab w:val="left" w:pos="284"/>
              </w:tabs>
              <w:ind w:left="284" w:hanging="284"/>
              <w:rPr>
                <w:rFonts w:asciiTheme="majorHAnsi" w:hAnsiTheme="majorHAnsi" w:cs="Times New Roman"/>
                <w:b/>
              </w:rPr>
            </w:pPr>
            <w:r w:rsidRPr="00616E9D">
              <w:rPr>
                <w:rFonts w:asciiTheme="majorHAnsi" w:hAnsiTheme="majorHAnsi" w:cs="Times New Roman"/>
                <w:b/>
              </w:rPr>
              <w:t>Harm associated with criminal behaviour</w:t>
            </w:r>
          </w:p>
        </w:tc>
        <w:tc>
          <w:tcPr>
            <w:tcW w:w="3588" w:type="dxa"/>
          </w:tcPr>
          <w:p w:rsidR="00616E9D" w:rsidRPr="00616E9D" w:rsidRDefault="00616E9D" w:rsidP="004137A3">
            <w:pPr>
              <w:tabs>
                <w:tab w:val="left" w:pos="284"/>
              </w:tabs>
              <w:ind w:left="284" w:hanging="284"/>
              <w:rPr>
                <w:rFonts w:asciiTheme="majorHAnsi" w:hAnsiTheme="majorHAnsi" w:cs="Times New Roman"/>
                <w:b/>
              </w:rPr>
            </w:pPr>
            <w:r w:rsidRPr="00616E9D">
              <w:rPr>
                <w:rFonts w:asciiTheme="majorHAnsi" w:hAnsiTheme="majorHAnsi" w:cs="Times New Roman"/>
                <w:b/>
              </w:rPr>
              <w:t>Harm associated with the reaction of society or the criminal justice system</w:t>
            </w:r>
          </w:p>
        </w:tc>
      </w:tr>
      <w:tr w:rsidR="00616E9D" w:rsidRPr="00616E9D">
        <w:tc>
          <w:tcPr>
            <w:tcW w:w="0" w:type="auto"/>
          </w:tcPr>
          <w:p w:rsidR="00616E9D" w:rsidRPr="00616E9D" w:rsidRDefault="00616E9D" w:rsidP="004137A3">
            <w:pPr>
              <w:tabs>
                <w:tab w:val="left" w:pos="284"/>
              </w:tabs>
              <w:ind w:left="284" w:hanging="284"/>
              <w:jc w:val="both"/>
              <w:rPr>
                <w:rFonts w:asciiTheme="majorHAnsi" w:hAnsiTheme="majorHAnsi" w:cs="Times New Roman"/>
                <w:b/>
              </w:rPr>
            </w:pPr>
            <w:r w:rsidRPr="00616E9D">
              <w:rPr>
                <w:rFonts w:asciiTheme="majorHAnsi" w:hAnsiTheme="majorHAnsi" w:cs="Times New Roman"/>
                <w:b/>
              </w:rPr>
              <w:t>Victims</w:t>
            </w:r>
          </w:p>
        </w:tc>
        <w:tc>
          <w:tcPr>
            <w:tcW w:w="3448" w:type="dxa"/>
          </w:tcPr>
          <w:p w:rsidR="00616E9D" w:rsidRPr="00616E9D" w:rsidRDefault="00616E9D" w:rsidP="004137A3">
            <w:pPr>
              <w:pStyle w:val="ListParagraph"/>
              <w:numPr>
                <w:ilvl w:val="0"/>
                <w:numId w:val="4"/>
              </w:numPr>
              <w:tabs>
                <w:tab w:val="left" w:pos="284"/>
              </w:tabs>
              <w:ind w:left="284" w:hanging="284"/>
              <w:rPr>
                <w:rFonts w:asciiTheme="majorHAnsi" w:hAnsiTheme="majorHAnsi"/>
                <w:sz w:val="22"/>
                <w:szCs w:val="22"/>
              </w:rPr>
            </w:pPr>
            <w:r w:rsidRPr="00616E9D">
              <w:rPr>
                <w:rFonts w:asciiTheme="majorHAnsi" w:hAnsiTheme="majorHAnsi"/>
                <w:sz w:val="22"/>
                <w:szCs w:val="22"/>
              </w:rPr>
              <w:t>material harms (damaged or stolen property)</w:t>
            </w:r>
          </w:p>
          <w:p w:rsidR="00616E9D" w:rsidRPr="00616E9D" w:rsidRDefault="00616E9D" w:rsidP="004137A3">
            <w:pPr>
              <w:pStyle w:val="ListParagraph"/>
              <w:numPr>
                <w:ilvl w:val="0"/>
                <w:numId w:val="4"/>
              </w:numPr>
              <w:tabs>
                <w:tab w:val="left" w:pos="284"/>
              </w:tabs>
              <w:ind w:left="284" w:hanging="284"/>
              <w:rPr>
                <w:rFonts w:asciiTheme="majorHAnsi" w:hAnsiTheme="majorHAnsi"/>
                <w:sz w:val="22"/>
                <w:szCs w:val="22"/>
              </w:rPr>
            </w:pPr>
            <w:r w:rsidRPr="00616E9D">
              <w:rPr>
                <w:rFonts w:asciiTheme="majorHAnsi" w:hAnsiTheme="majorHAnsi"/>
                <w:sz w:val="22"/>
                <w:szCs w:val="22"/>
              </w:rPr>
              <w:t>physical harms (injuries)</w:t>
            </w:r>
          </w:p>
          <w:p w:rsidR="00616E9D" w:rsidRPr="00616E9D" w:rsidRDefault="00616E9D" w:rsidP="004137A3">
            <w:pPr>
              <w:pStyle w:val="ListParagraph"/>
              <w:numPr>
                <w:ilvl w:val="0"/>
                <w:numId w:val="4"/>
              </w:numPr>
              <w:tabs>
                <w:tab w:val="left" w:pos="284"/>
              </w:tabs>
              <w:ind w:left="284" w:hanging="284"/>
              <w:rPr>
                <w:rFonts w:asciiTheme="majorHAnsi" w:hAnsiTheme="majorHAnsi"/>
                <w:sz w:val="22"/>
                <w:szCs w:val="22"/>
              </w:rPr>
            </w:pPr>
            <w:r w:rsidRPr="00616E9D">
              <w:rPr>
                <w:rFonts w:asciiTheme="majorHAnsi" w:hAnsiTheme="majorHAnsi"/>
                <w:sz w:val="22"/>
                <w:szCs w:val="22"/>
              </w:rPr>
              <w:t>emotional harms (rage, fear, anxiety, shame)</w:t>
            </w:r>
          </w:p>
          <w:p w:rsidR="00616E9D" w:rsidRPr="00616E9D" w:rsidRDefault="00616E9D" w:rsidP="004137A3">
            <w:pPr>
              <w:pStyle w:val="ListParagraph"/>
              <w:numPr>
                <w:ilvl w:val="0"/>
                <w:numId w:val="4"/>
              </w:numPr>
              <w:tabs>
                <w:tab w:val="left" w:pos="284"/>
              </w:tabs>
              <w:ind w:left="284" w:hanging="284"/>
              <w:rPr>
                <w:rFonts w:asciiTheme="majorHAnsi" w:hAnsiTheme="majorHAnsi"/>
                <w:sz w:val="22"/>
                <w:szCs w:val="22"/>
              </w:rPr>
            </w:pPr>
            <w:r w:rsidRPr="00616E9D">
              <w:rPr>
                <w:rFonts w:asciiTheme="majorHAnsi" w:hAnsiTheme="majorHAnsi"/>
                <w:sz w:val="22"/>
                <w:szCs w:val="22"/>
              </w:rPr>
              <w:t>psychological harms (trauma, mental illness)</w:t>
            </w:r>
          </w:p>
          <w:p w:rsidR="00616E9D" w:rsidRPr="00616E9D" w:rsidRDefault="00616E9D" w:rsidP="004137A3">
            <w:pPr>
              <w:pStyle w:val="ListParagraph"/>
              <w:numPr>
                <w:ilvl w:val="0"/>
                <w:numId w:val="4"/>
              </w:numPr>
              <w:tabs>
                <w:tab w:val="left" w:pos="284"/>
              </w:tabs>
              <w:ind w:left="284" w:hanging="284"/>
              <w:rPr>
                <w:rFonts w:asciiTheme="majorHAnsi" w:hAnsiTheme="majorHAnsi"/>
                <w:sz w:val="22"/>
                <w:szCs w:val="22"/>
              </w:rPr>
            </w:pPr>
            <w:r w:rsidRPr="00616E9D">
              <w:rPr>
                <w:rFonts w:asciiTheme="majorHAnsi" w:hAnsiTheme="majorHAnsi"/>
                <w:sz w:val="22"/>
                <w:szCs w:val="22"/>
              </w:rPr>
              <w:t xml:space="preserve">relational harms (stigmatisation, disconnection from people) </w:t>
            </w:r>
          </w:p>
          <w:p w:rsidR="00616E9D" w:rsidRPr="00616E9D" w:rsidRDefault="00616E9D" w:rsidP="004137A3">
            <w:pPr>
              <w:pStyle w:val="ListParagraph"/>
              <w:numPr>
                <w:ilvl w:val="0"/>
                <w:numId w:val="4"/>
              </w:numPr>
              <w:tabs>
                <w:tab w:val="left" w:pos="284"/>
              </w:tabs>
              <w:ind w:left="284" w:hanging="284"/>
              <w:jc w:val="both"/>
              <w:rPr>
                <w:rFonts w:asciiTheme="majorHAnsi" w:hAnsiTheme="majorHAnsi" w:cs="Times New Roman"/>
                <w:sz w:val="22"/>
                <w:szCs w:val="22"/>
              </w:rPr>
            </w:pPr>
            <w:r w:rsidRPr="00616E9D">
              <w:rPr>
                <w:rFonts w:asciiTheme="majorHAnsi" w:hAnsiTheme="majorHAnsi" w:cs="Times New Roman"/>
                <w:sz w:val="22"/>
                <w:szCs w:val="22"/>
              </w:rPr>
              <w:t>a narrative of injustice and shattered assumptions</w:t>
            </w:r>
          </w:p>
          <w:p w:rsidR="00616E9D" w:rsidRPr="00616E9D" w:rsidRDefault="00616E9D" w:rsidP="004137A3">
            <w:pPr>
              <w:pStyle w:val="ListParagraph"/>
              <w:numPr>
                <w:ilvl w:val="0"/>
                <w:numId w:val="4"/>
              </w:numPr>
              <w:tabs>
                <w:tab w:val="left" w:pos="284"/>
              </w:tabs>
              <w:ind w:left="284" w:hanging="284"/>
              <w:jc w:val="both"/>
              <w:rPr>
                <w:rFonts w:asciiTheme="majorHAnsi" w:hAnsiTheme="majorHAnsi" w:cs="Times New Roman"/>
                <w:sz w:val="22"/>
                <w:szCs w:val="22"/>
              </w:rPr>
            </w:pPr>
            <w:r w:rsidRPr="00616E9D">
              <w:rPr>
                <w:rFonts w:asciiTheme="majorHAnsi" w:hAnsiTheme="majorHAnsi" w:cs="Times New Roman"/>
                <w:sz w:val="22"/>
                <w:szCs w:val="22"/>
              </w:rPr>
              <w:t>serious detrimental effects on the capacity to participate in society</w:t>
            </w:r>
          </w:p>
        </w:tc>
        <w:tc>
          <w:tcPr>
            <w:tcW w:w="3588" w:type="dxa"/>
          </w:tcPr>
          <w:p w:rsidR="00616E9D" w:rsidRPr="00616E9D" w:rsidRDefault="00616E9D" w:rsidP="004137A3">
            <w:pPr>
              <w:tabs>
                <w:tab w:val="left" w:pos="284"/>
              </w:tabs>
              <w:ind w:left="284" w:hanging="284"/>
              <w:jc w:val="both"/>
              <w:rPr>
                <w:rFonts w:asciiTheme="majorHAnsi" w:hAnsiTheme="majorHAnsi" w:cs="Times New Roman"/>
                <w:sz w:val="22"/>
                <w:szCs w:val="22"/>
              </w:rPr>
            </w:pPr>
            <w:r w:rsidRPr="00616E9D">
              <w:rPr>
                <w:rFonts w:asciiTheme="majorHAnsi" w:hAnsiTheme="majorHAnsi" w:cs="Times New Roman"/>
                <w:sz w:val="22"/>
                <w:szCs w:val="22"/>
              </w:rPr>
              <w:t>“Ripple effect” on family relationships, well-being and standard of living.</w:t>
            </w:r>
          </w:p>
          <w:p w:rsidR="00616E9D" w:rsidRPr="00616E9D" w:rsidRDefault="00616E9D" w:rsidP="004137A3">
            <w:pPr>
              <w:tabs>
                <w:tab w:val="left" w:pos="284"/>
              </w:tabs>
              <w:ind w:left="284" w:hanging="284"/>
              <w:jc w:val="both"/>
              <w:rPr>
                <w:rFonts w:asciiTheme="majorHAnsi" w:hAnsiTheme="majorHAnsi" w:cs="Times New Roman"/>
                <w:sz w:val="22"/>
                <w:szCs w:val="22"/>
              </w:rPr>
            </w:pPr>
          </w:p>
          <w:p w:rsidR="00616E9D" w:rsidRPr="00616E9D" w:rsidRDefault="00616E9D" w:rsidP="004137A3">
            <w:pPr>
              <w:tabs>
                <w:tab w:val="left" w:pos="284"/>
              </w:tabs>
              <w:ind w:left="284" w:hanging="284"/>
              <w:jc w:val="both"/>
              <w:rPr>
                <w:rFonts w:asciiTheme="majorHAnsi" w:hAnsiTheme="majorHAnsi" w:cs="Times New Roman"/>
                <w:sz w:val="22"/>
                <w:szCs w:val="22"/>
              </w:rPr>
            </w:pPr>
            <w:r w:rsidRPr="00616E9D">
              <w:rPr>
                <w:rFonts w:asciiTheme="majorHAnsi" w:hAnsiTheme="majorHAnsi" w:cs="Times New Roman"/>
                <w:sz w:val="22"/>
                <w:szCs w:val="22"/>
              </w:rPr>
              <w:t xml:space="preserve">Secondary victimisation by the criminal justice system through lack of information about or influence over the criminal justice process. </w:t>
            </w:r>
          </w:p>
        </w:tc>
      </w:tr>
    </w:tbl>
    <w:p w:rsidR="00616E9D" w:rsidRPr="00616E9D" w:rsidRDefault="00616E9D" w:rsidP="00616E9D">
      <w:pPr>
        <w:tabs>
          <w:tab w:val="left" w:pos="0"/>
        </w:tabs>
        <w:jc w:val="both"/>
        <w:rPr>
          <w:rFonts w:asciiTheme="majorHAnsi" w:hAnsiTheme="majorHAnsi" w:cs="Times New Roman"/>
          <w:i/>
        </w:rPr>
      </w:pPr>
    </w:p>
    <w:p w:rsidR="00616E9D" w:rsidRPr="00616E9D" w:rsidRDefault="00616E9D" w:rsidP="00616E9D">
      <w:pPr>
        <w:pStyle w:val="ListParagraph"/>
        <w:numPr>
          <w:ilvl w:val="2"/>
          <w:numId w:val="5"/>
        </w:numPr>
        <w:tabs>
          <w:tab w:val="left" w:pos="0"/>
        </w:tabs>
        <w:jc w:val="both"/>
        <w:rPr>
          <w:rFonts w:asciiTheme="majorHAnsi" w:hAnsiTheme="majorHAnsi" w:cs="Times New Roman"/>
          <w:b/>
        </w:rPr>
      </w:pPr>
      <w:r w:rsidRPr="00616E9D">
        <w:rPr>
          <w:rFonts w:asciiTheme="majorHAnsi" w:hAnsiTheme="majorHAnsi" w:cs="Times New Roman"/>
          <w:b/>
        </w:rPr>
        <w:t>The impact on people responsible for harm</w:t>
      </w:r>
    </w:p>
    <w:p w:rsidR="00616E9D" w:rsidRPr="00616E9D" w:rsidRDefault="00616E9D" w:rsidP="00616E9D">
      <w:pPr>
        <w:tabs>
          <w:tab w:val="left" w:pos="0"/>
        </w:tabs>
        <w:jc w:val="both"/>
        <w:rPr>
          <w:rFonts w:asciiTheme="majorHAnsi" w:hAnsiTheme="majorHAnsi"/>
        </w:rPr>
      </w:pPr>
      <w:r w:rsidRPr="00616E9D">
        <w:rPr>
          <w:rFonts w:asciiTheme="majorHAnsi" w:hAnsiTheme="majorHAnsi"/>
        </w:rPr>
        <w:t>From a humane point of view the risk factors (Farrington 2007) found to be associated with offending can also be experienced as harmful (see table below for details). Indeed, many offenders have experienced trauma in the past (Ardino 2011, Foy et al 2011, Weeks and Widom 1998). These experiences may interact to reinforce what Maruna (2000) has called ‘a condemnation script’, inhibiting desistance from harmful behaviour.</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A humane approach would </w:t>
      </w:r>
      <w:r w:rsidR="00E61E89">
        <w:rPr>
          <w:rFonts w:asciiTheme="majorHAnsi" w:hAnsiTheme="majorHAnsi"/>
        </w:rPr>
        <w:t xml:space="preserve">also </w:t>
      </w:r>
      <w:r w:rsidRPr="00616E9D">
        <w:rPr>
          <w:rFonts w:asciiTheme="majorHAnsi" w:hAnsiTheme="majorHAnsi"/>
        </w:rPr>
        <w:t xml:space="preserve">recognise the </w:t>
      </w:r>
      <w:r w:rsidR="00E61E89">
        <w:rPr>
          <w:rFonts w:asciiTheme="majorHAnsi" w:hAnsiTheme="majorHAnsi"/>
        </w:rPr>
        <w:t xml:space="preserve">harmfulness of the </w:t>
      </w:r>
      <w:r w:rsidRPr="00616E9D">
        <w:rPr>
          <w:rFonts w:asciiTheme="majorHAnsi" w:hAnsiTheme="majorHAnsi"/>
        </w:rPr>
        <w:t>reactions of society and the media (</w:t>
      </w:r>
      <w:r w:rsidRPr="00616E9D">
        <w:rPr>
          <w:rFonts w:asciiTheme="majorHAnsi" w:hAnsiTheme="majorHAnsi" w:cs="Helvetica"/>
        </w:rPr>
        <w:t xml:space="preserve">Cohen </w:t>
      </w:r>
      <w:r w:rsidRPr="00616E9D">
        <w:rPr>
          <w:rFonts w:asciiTheme="majorHAnsi" w:hAnsiTheme="majorHAnsi" w:cs="Helvetica"/>
          <w:color w:val="1A1A1A"/>
        </w:rPr>
        <w:t xml:space="preserve">1973) </w:t>
      </w:r>
      <w:r w:rsidRPr="00616E9D">
        <w:rPr>
          <w:rFonts w:asciiTheme="majorHAnsi" w:hAnsiTheme="majorHAnsi"/>
        </w:rPr>
        <w:t>and the criminal justice system to the individual as a significant part of this cycle (Becker 1963</w:t>
      </w:r>
      <w:r w:rsidR="00E61E89">
        <w:rPr>
          <w:rFonts w:asciiTheme="majorHAnsi" w:hAnsiTheme="majorHAnsi"/>
        </w:rPr>
        <w:t>). Social reaction theory maintains</w:t>
      </w:r>
      <w:r w:rsidRPr="00616E9D">
        <w:rPr>
          <w:rFonts w:asciiTheme="majorHAnsi" w:hAnsiTheme="majorHAnsi"/>
        </w:rPr>
        <w:t xml:space="preserve"> that these reactions often cause stigmatisation leading to </w:t>
      </w:r>
      <w:r w:rsidRPr="00616E9D">
        <w:rPr>
          <w:rFonts w:asciiTheme="majorHAnsi" w:hAnsiTheme="majorHAnsi"/>
          <w:i/>
        </w:rPr>
        <w:t xml:space="preserve">secondary deviance </w:t>
      </w:r>
      <w:r w:rsidRPr="00616E9D">
        <w:rPr>
          <w:rFonts w:asciiTheme="majorHAnsi" w:hAnsiTheme="majorHAnsi"/>
        </w:rPr>
        <w:t>(Lemert 1951)</w:t>
      </w:r>
      <w:r w:rsidRPr="00616E9D">
        <w:rPr>
          <w:rFonts w:asciiTheme="majorHAnsi" w:hAnsiTheme="majorHAnsi"/>
          <w:i/>
        </w:rPr>
        <w:t xml:space="preserve">. </w:t>
      </w:r>
    </w:p>
    <w:p w:rsidR="00616E9D" w:rsidRPr="00616E9D" w:rsidRDefault="00616E9D" w:rsidP="00616E9D">
      <w:pPr>
        <w:tabs>
          <w:tab w:val="left" w:pos="0"/>
        </w:tabs>
        <w:jc w:val="both"/>
        <w:rPr>
          <w:rFonts w:asciiTheme="majorHAnsi" w:hAnsiTheme="majorHAnsi"/>
          <w:u w:val="single"/>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If, as research into desistance has found, the process of desisting from harming others is facilitated by improving social circumstances, attachment to pro-social relationships, maturation, and generating a more positive identity or life narrative, it is clear that social and criminal justice reactions to the perpetrator can have the effect of excluding offenders from the resources that they require, weakening personal relationships, reducing personal responsibility, and reinforcing a commitment to anti-social values and peers. </w:t>
      </w:r>
    </w:p>
    <w:p w:rsidR="00616E9D" w:rsidRPr="00616E9D" w:rsidRDefault="00616E9D" w:rsidP="00616E9D">
      <w:pPr>
        <w:tabs>
          <w:tab w:val="left" w:pos="0"/>
        </w:tabs>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There is also a ripple effect of harm in relation to perpetrators. Their families may suffer also from stigma and consequent isolation and lack of support. If the main earner is in prison or unable to gain employment, the family’s income will be reduced. The absence of a parent can lead to children not thriving and</w:t>
      </w:r>
      <w:r w:rsidR="00E61E89">
        <w:rPr>
          <w:rFonts w:asciiTheme="majorHAnsi" w:hAnsiTheme="majorHAnsi"/>
        </w:rPr>
        <w:t>,</w:t>
      </w:r>
      <w:r w:rsidRPr="00616E9D">
        <w:rPr>
          <w:rFonts w:asciiTheme="majorHAnsi" w:hAnsiTheme="majorHAnsi"/>
        </w:rPr>
        <w:t xml:space="preserve"> in many cases</w:t>
      </w:r>
      <w:r w:rsidR="00E61E89">
        <w:rPr>
          <w:rFonts w:asciiTheme="majorHAnsi" w:hAnsiTheme="majorHAnsi"/>
        </w:rPr>
        <w:t>,</w:t>
      </w:r>
      <w:r w:rsidRPr="00616E9D">
        <w:rPr>
          <w:rFonts w:asciiTheme="majorHAnsi" w:hAnsiTheme="majorHAnsi"/>
        </w:rPr>
        <w:t xml:space="preserve"> engaging in harmful behaviour themselves.</w:t>
      </w:r>
    </w:p>
    <w:p w:rsidR="00616E9D" w:rsidRPr="00616E9D" w:rsidRDefault="00616E9D" w:rsidP="00616E9D">
      <w:pPr>
        <w:tabs>
          <w:tab w:val="left" w:pos="0"/>
        </w:tabs>
        <w:jc w:val="both"/>
        <w:rPr>
          <w:rFonts w:asciiTheme="majorHAnsi" w:hAnsiTheme="majorHAnsi" w:cs="Times New Roman"/>
          <w:i/>
        </w:rPr>
      </w:pPr>
    </w:p>
    <w:p w:rsidR="00616E9D" w:rsidRPr="00616E9D" w:rsidRDefault="00616E9D" w:rsidP="00616E9D">
      <w:pPr>
        <w:tabs>
          <w:tab w:val="left" w:pos="0"/>
        </w:tabs>
        <w:jc w:val="both"/>
        <w:rPr>
          <w:rFonts w:asciiTheme="majorHAnsi" w:hAnsiTheme="majorHAnsi" w:cs="Times New Roman"/>
          <w:i/>
        </w:rPr>
      </w:pPr>
    </w:p>
    <w:p w:rsidR="00616E9D" w:rsidRPr="00616E9D" w:rsidRDefault="00616E9D" w:rsidP="00616E9D">
      <w:pPr>
        <w:tabs>
          <w:tab w:val="left" w:pos="0"/>
        </w:tabs>
        <w:jc w:val="both"/>
        <w:rPr>
          <w:rFonts w:asciiTheme="majorHAnsi" w:hAnsiTheme="majorHAnsi" w:cs="Times New Roman"/>
          <w:i/>
        </w:rPr>
      </w:pPr>
    </w:p>
    <w:p w:rsidR="00616E9D" w:rsidRPr="00616E9D" w:rsidRDefault="00616E9D" w:rsidP="00616E9D">
      <w:pPr>
        <w:tabs>
          <w:tab w:val="left" w:pos="0"/>
        </w:tabs>
        <w:jc w:val="both"/>
        <w:rPr>
          <w:rFonts w:asciiTheme="majorHAnsi" w:hAnsiTheme="majorHAnsi" w:cs="Times New Roman"/>
          <w:i/>
        </w:rPr>
      </w:pPr>
    </w:p>
    <w:tbl>
      <w:tblPr>
        <w:tblW w:w="0" w:type="auto"/>
        <w:tblInd w:w="720" w:type="dxa"/>
        <w:tblLook w:val="04A0"/>
      </w:tblPr>
      <w:tblGrid>
        <w:gridCol w:w="3430"/>
        <w:gridCol w:w="3563"/>
      </w:tblGrid>
      <w:tr w:rsidR="00616E9D" w:rsidRPr="00616E9D">
        <w:tc>
          <w:tcPr>
            <w:tcW w:w="3430" w:type="dxa"/>
          </w:tcPr>
          <w:p w:rsidR="00616E9D" w:rsidRPr="00616E9D" w:rsidRDefault="00616E9D" w:rsidP="004137A3">
            <w:pPr>
              <w:tabs>
                <w:tab w:val="left" w:pos="284"/>
              </w:tabs>
              <w:ind w:left="284" w:hanging="284"/>
              <w:jc w:val="both"/>
              <w:rPr>
                <w:rFonts w:asciiTheme="majorHAnsi" w:hAnsiTheme="majorHAnsi" w:cs="Times New Roman"/>
                <w:b/>
              </w:rPr>
            </w:pPr>
            <w:r w:rsidRPr="00616E9D">
              <w:rPr>
                <w:rFonts w:asciiTheme="majorHAnsi" w:hAnsiTheme="majorHAnsi" w:cs="Times New Roman"/>
                <w:b/>
              </w:rPr>
              <w:t>Harm associated with criminal behaviour</w:t>
            </w:r>
          </w:p>
        </w:tc>
        <w:tc>
          <w:tcPr>
            <w:tcW w:w="3563" w:type="dxa"/>
          </w:tcPr>
          <w:p w:rsidR="00616E9D" w:rsidRPr="00616E9D" w:rsidRDefault="00616E9D" w:rsidP="004137A3">
            <w:pPr>
              <w:tabs>
                <w:tab w:val="left" w:pos="284"/>
              </w:tabs>
              <w:ind w:left="284" w:hanging="284"/>
              <w:jc w:val="both"/>
              <w:rPr>
                <w:rFonts w:asciiTheme="majorHAnsi" w:hAnsiTheme="majorHAnsi" w:cs="Times New Roman"/>
                <w:b/>
              </w:rPr>
            </w:pPr>
            <w:r w:rsidRPr="00616E9D">
              <w:rPr>
                <w:rFonts w:asciiTheme="majorHAnsi" w:hAnsiTheme="majorHAnsi" w:cs="Times New Roman"/>
                <w:b/>
              </w:rPr>
              <w:t>Harm associated with the reaction of society or the criminal justice system</w:t>
            </w:r>
          </w:p>
        </w:tc>
      </w:tr>
      <w:tr w:rsidR="00616E9D" w:rsidRPr="00616E9D">
        <w:tc>
          <w:tcPr>
            <w:tcW w:w="3430" w:type="dxa"/>
          </w:tcPr>
          <w:p w:rsidR="00616E9D" w:rsidRPr="00616E9D" w:rsidRDefault="00616E9D" w:rsidP="004137A3">
            <w:pPr>
              <w:pStyle w:val="ListParagraph"/>
              <w:numPr>
                <w:ilvl w:val="0"/>
                <w:numId w:val="2"/>
              </w:numPr>
              <w:tabs>
                <w:tab w:val="left" w:pos="284"/>
              </w:tabs>
              <w:ind w:left="284" w:hanging="284"/>
              <w:rPr>
                <w:rFonts w:asciiTheme="majorHAnsi" w:hAnsiTheme="majorHAnsi"/>
                <w:sz w:val="22"/>
                <w:szCs w:val="22"/>
              </w:rPr>
            </w:pPr>
            <w:r w:rsidRPr="00616E9D">
              <w:rPr>
                <w:rFonts w:asciiTheme="majorHAnsi" w:hAnsiTheme="majorHAnsi"/>
                <w:sz w:val="22"/>
                <w:szCs w:val="22"/>
              </w:rPr>
              <w:t>Harms in the family (poor parental supervision and discipline, childhood abuse and abandonment, taken into care as a child, observed violence in the home, family members involved in crime)</w:t>
            </w:r>
          </w:p>
          <w:p w:rsidR="00616E9D" w:rsidRPr="00616E9D" w:rsidRDefault="00616E9D" w:rsidP="004137A3">
            <w:pPr>
              <w:pStyle w:val="ListParagraph"/>
              <w:numPr>
                <w:ilvl w:val="0"/>
                <w:numId w:val="2"/>
              </w:numPr>
              <w:tabs>
                <w:tab w:val="left" w:pos="284"/>
              </w:tabs>
              <w:ind w:left="284" w:hanging="284"/>
              <w:rPr>
                <w:rFonts w:asciiTheme="majorHAnsi" w:hAnsiTheme="majorHAnsi"/>
                <w:sz w:val="22"/>
                <w:szCs w:val="22"/>
              </w:rPr>
            </w:pPr>
            <w:r w:rsidRPr="00616E9D">
              <w:rPr>
                <w:rFonts w:asciiTheme="majorHAnsi" w:hAnsiTheme="majorHAnsi"/>
                <w:sz w:val="22"/>
                <w:szCs w:val="22"/>
              </w:rPr>
              <w:t>Harms in the school (expelled or regular truant from school, academic underachievement)</w:t>
            </w:r>
          </w:p>
          <w:p w:rsidR="00616E9D" w:rsidRPr="00616E9D" w:rsidRDefault="00616E9D" w:rsidP="004137A3">
            <w:pPr>
              <w:pStyle w:val="ListParagraph"/>
              <w:numPr>
                <w:ilvl w:val="0"/>
                <w:numId w:val="2"/>
              </w:numPr>
              <w:tabs>
                <w:tab w:val="left" w:pos="284"/>
              </w:tabs>
              <w:ind w:left="284" w:hanging="284"/>
              <w:rPr>
                <w:rFonts w:asciiTheme="majorHAnsi" w:hAnsiTheme="majorHAnsi"/>
                <w:sz w:val="22"/>
                <w:szCs w:val="22"/>
              </w:rPr>
            </w:pPr>
            <w:r w:rsidRPr="00616E9D">
              <w:rPr>
                <w:rFonts w:asciiTheme="majorHAnsi" w:hAnsiTheme="majorHAnsi"/>
                <w:sz w:val="22"/>
                <w:szCs w:val="22"/>
              </w:rPr>
              <w:t>Harms in society (unemployment, grew up in a deprived neighbourhood with a high incidence of crime, peers involved in anti-social behaviour, homelessness)</w:t>
            </w:r>
          </w:p>
          <w:p w:rsidR="00616E9D" w:rsidRPr="00616E9D" w:rsidRDefault="00616E9D" w:rsidP="004137A3">
            <w:pPr>
              <w:pStyle w:val="ListParagraph"/>
              <w:numPr>
                <w:ilvl w:val="0"/>
                <w:numId w:val="2"/>
              </w:numPr>
              <w:tabs>
                <w:tab w:val="left" w:pos="284"/>
              </w:tabs>
              <w:ind w:left="284" w:hanging="284"/>
              <w:rPr>
                <w:rFonts w:asciiTheme="majorHAnsi" w:hAnsiTheme="majorHAnsi"/>
                <w:sz w:val="22"/>
                <w:szCs w:val="22"/>
              </w:rPr>
            </w:pPr>
            <w:r w:rsidRPr="00616E9D">
              <w:rPr>
                <w:rFonts w:asciiTheme="majorHAnsi" w:hAnsiTheme="majorHAnsi"/>
                <w:sz w:val="22"/>
                <w:szCs w:val="22"/>
              </w:rPr>
              <w:t>Harms to health (mental illness, excessive use of drugs and/or alcohol)</w:t>
            </w:r>
          </w:p>
          <w:p w:rsidR="00616E9D" w:rsidRPr="00616E9D" w:rsidRDefault="00616E9D" w:rsidP="004137A3">
            <w:pPr>
              <w:pStyle w:val="ListParagraph"/>
              <w:numPr>
                <w:ilvl w:val="0"/>
                <w:numId w:val="2"/>
              </w:numPr>
              <w:tabs>
                <w:tab w:val="left" w:pos="284"/>
              </w:tabs>
              <w:ind w:left="284" w:hanging="284"/>
              <w:rPr>
                <w:rFonts w:asciiTheme="majorHAnsi" w:hAnsiTheme="majorHAnsi"/>
                <w:sz w:val="22"/>
                <w:szCs w:val="22"/>
              </w:rPr>
            </w:pPr>
            <w:r w:rsidRPr="00616E9D">
              <w:rPr>
                <w:rFonts w:asciiTheme="majorHAnsi" w:hAnsiTheme="majorHAnsi"/>
                <w:sz w:val="22"/>
                <w:szCs w:val="22"/>
              </w:rPr>
              <w:t>A narrative of condemnation</w:t>
            </w:r>
          </w:p>
          <w:p w:rsidR="00616E9D" w:rsidRPr="00616E9D" w:rsidRDefault="00616E9D" w:rsidP="004137A3">
            <w:pPr>
              <w:pStyle w:val="ListParagraph"/>
              <w:numPr>
                <w:ilvl w:val="0"/>
                <w:numId w:val="2"/>
              </w:numPr>
              <w:tabs>
                <w:tab w:val="left" w:pos="284"/>
              </w:tabs>
              <w:ind w:left="284" w:hanging="284"/>
              <w:rPr>
                <w:rFonts w:asciiTheme="majorHAnsi" w:hAnsiTheme="majorHAnsi" w:cs="Times New Roman"/>
                <w:sz w:val="22"/>
                <w:szCs w:val="22"/>
              </w:rPr>
            </w:pPr>
            <w:r w:rsidRPr="00616E9D">
              <w:rPr>
                <w:rFonts w:asciiTheme="majorHAnsi" w:hAnsiTheme="majorHAnsi" w:cs="Times New Roman"/>
                <w:sz w:val="22"/>
                <w:szCs w:val="22"/>
              </w:rPr>
              <w:t>Serious detrimental effects on the capacity to participate in society</w:t>
            </w:r>
          </w:p>
        </w:tc>
        <w:tc>
          <w:tcPr>
            <w:tcW w:w="3563" w:type="dxa"/>
          </w:tcPr>
          <w:p w:rsidR="00616E9D" w:rsidRPr="00616E9D" w:rsidRDefault="00616E9D" w:rsidP="004137A3">
            <w:pPr>
              <w:tabs>
                <w:tab w:val="left" w:pos="284"/>
              </w:tabs>
              <w:ind w:left="284" w:hanging="284"/>
              <w:jc w:val="both"/>
              <w:rPr>
                <w:rFonts w:asciiTheme="majorHAnsi" w:hAnsiTheme="majorHAnsi" w:cs="Times New Roman"/>
                <w:sz w:val="22"/>
                <w:szCs w:val="22"/>
              </w:rPr>
            </w:pPr>
            <w:r w:rsidRPr="00616E9D">
              <w:rPr>
                <w:rFonts w:asciiTheme="majorHAnsi" w:hAnsiTheme="majorHAnsi" w:cs="Times New Roman"/>
                <w:sz w:val="22"/>
                <w:szCs w:val="22"/>
              </w:rPr>
              <w:t xml:space="preserve"> “Ripple effect” on family relationships, well-being and standard of living.</w:t>
            </w:r>
          </w:p>
          <w:p w:rsidR="00616E9D" w:rsidRPr="00616E9D" w:rsidRDefault="00616E9D" w:rsidP="004137A3">
            <w:pPr>
              <w:tabs>
                <w:tab w:val="left" w:pos="284"/>
              </w:tabs>
              <w:ind w:left="284" w:hanging="284"/>
              <w:jc w:val="both"/>
              <w:rPr>
                <w:rFonts w:asciiTheme="majorHAnsi" w:hAnsiTheme="majorHAnsi" w:cs="Times New Roman"/>
                <w:sz w:val="22"/>
                <w:szCs w:val="22"/>
              </w:rPr>
            </w:pPr>
          </w:p>
          <w:p w:rsidR="00616E9D" w:rsidRPr="00616E9D" w:rsidRDefault="00616E9D" w:rsidP="004137A3">
            <w:pPr>
              <w:tabs>
                <w:tab w:val="left" w:pos="284"/>
              </w:tabs>
              <w:ind w:left="284" w:hanging="284"/>
              <w:jc w:val="both"/>
              <w:rPr>
                <w:rFonts w:asciiTheme="majorHAnsi" w:hAnsiTheme="majorHAnsi" w:cs="Times New Roman"/>
                <w:sz w:val="22"/>
                <w:szCs w:val="22"/>
              </w:rPr>
            </w:pPr>
            <w:r w:rsidRPr="00616E9D">
              <w:rPr>
                <w:rFonts w:asciiTheme="majorHAnsi" w:hAnsiTheme="majorHAnsi" w:cs="Times New Roman"/>
                <w:sz w:val="22"/>
                <w:szCs w:val="22"/>
              </w:rPr>
              <w:t>Labelling and stigmatisation by society leading to secondary deviance.</w:t>
            </w:r>
          </w:p>
          <w:p w:rsidR="00616E9D" w:rsidRPr="00616E9D" w:rsidRDefault="00616E9D" w:rsidP="004137A3">
            <w:pPr>
              <w:tabs>
                <w:tab w:val="left" w:pos="284"/>
              </w:tabs>
              <w:ind w:left="284" w:hanging="284"/>
              <w:jc w:val="both"/>
              <w:rPr>
                <w:rFonts w:asciiTheme="majorHAnsi" w:hAnsiTheme="majorHAnsi" w:cs="Times New Roman"/>
                <w:sz w:val="22"/>
                <w:szCs w:val="22"/>
              </w:rPr>
            </w:pPr>
          </w:p>
          <w:p w:rsidR="00616E9D" w:rsidRPr="00616E9D" w:rsidRDefault="00616E9D" w:rsidP="004137A3">
            <w:pPr>
              <w:tabs>
                <w:tab w:val="left" w:pos="284"/>
              </w:tabs>
              <w:ind w:left="284" w:hanging="284"/>
              <w:jc w:val="both"/>
              <w:rPr>
                <w:rFonts w:asciiTheme="majorHAnsi" w:hAnsiTheme="majorHAnsi"/>
                <w:sz w:val="22"/>
                <w:szCs w:val="22"/>
              </w:rPr>
            </w:pPr>
            <w:r w:rsidRPr="00616E9D">
              <w:rPr>
                <w:rFonts w:asciiTheme="majorHAnsi" w:hAnsiTheme="majorHAnsi"/>
                <w:sz w:val="22"/>
                <w:szCs w:val="22"/>
              </w:rPr>
              <w:t>The criminal justice system may exclude offenders from the reso</w:t>
            </w:r>
            <w:r w:rsidR="00E61E89">
              <w:rPr>
                <w:rFonts w:asciiTheme="majorHAnsi" w:hAnsiTheme="majorHAnsi"/>
                <w:sz w:val="22"/>
                <w:szCs w:val="22"/>
              </w:rPr>
              <w:t>urces that they require, weaken personal relationships, reduce</w:t>
            </w:r>
            <w:r w:rsidRPr="00616E9D">
              <w:rPr>
                <w:rFonts w:asciiTheme="majorHAnsi" w:hAnsiTheme="majorHAnsi"/>
                <w:sz w:val="22"/>
                <w:szCs w:val="22"/>
              </w:rPr>
              <w:t xml:space="preserve"> persona</w:t>
            </w:r>
            <w:r w:rsidR="00E61E89">
              <w:rPr>
                <w:rFonts w:asciiTheme="majorHAnsi" w:hAnsiTheme="majorHAnsi"/>
                <w:sz w:val="22"/>
                <w:szCs w:val="22"/>
              </w:rPr>
              <w:t>l responsibility, and reinforce</w:t>
            </w:r>
            <w:r w:rsidRPr="00616E9D">
              <w:rPr>
                <w:rFonts w:asciiTheme="majorHAnsi" w:hAnsiTheme="majorHAnsi"/>
                <w:sz w:val="22"/>
                <w:szCs w:val="22"/>
              </w:rPr>
              <w:t xml:space="preserve"> a commitment to anti-social values and peers. </w:t>
            </w:r>
          </w:p>
          <w:p w:rsidR="00616E9D" w:rsidRPr="00616E9D" w:rsidRDefault="00616E9D" w:rsidP="004137A3">
            <w:pPr>
              <w:tabs>
                <w:tab w:val="left" w:pos="284"/>
              </w:tabs>
              <w:ind w:left="284" w:hanging="284"/>
              <w:jc w:val="both"/>
              <w:rPr>
                <w:rFonts w:asciiTheme="majorHAnsi" w:hAnsiTheme="majorHAnsi" w:cs="Times New Roman"/>
                <w:sz w:val="22"/>
                <w:szCs w:val="22"/>
              </w:rPr>
            </w:pPr>
          </w:p>
          <w:p w:rsidR="00616E9D" w:rsidRPr="00616E9D" w:rsidRDefault="00616E9D" w:rsidP="004137A3">
            <w:pPr>
              <w:tabs>
                <w:tab w:val="left" w:pos="284"/>
              </w:tabs>
              <w:ind w:left="284" w:hanging="284"/>
              <w:jc w:val="both"/>
              <w:rPr>
                <w:rFonts w:asciiTheme="majorHAnsi" w:hAnsiTheme="majorHAnsi" w:cs="Times New Roman"/>
                <w:sz w:val="22"/>
                <w:szCs w:val="22"/>
              </w:rPr>
            </w:pPr>
          </w:p>
        </w:tc>
      </w:tr>
    </w:tbl>
    <w:p w:rsidR="00616E9D" w:rsidRPr="00616E9D" w:rsidRDefault="00616E9D" w:rsidP="00616E9D">
      <w:pPr>
        <w:tabs>
          <w:tab w:val="left" w:pos="0"/>
        </w:tabs>
        <w:jc w:val="both"/>
        <w:rPr>
          <w:rFonts w:asciiTheme="majorHAnsi" w:hAnsiTheme="majorHAnsi" w:cs="Times New Roman"/>
          <w:i/>
        </w:rPr>
      </w:pPr>
    </w:p>
    <w:p w:rsidR="00616E9D" w:rsidRPr="00616E9D" w:rsidRDefault="00616E9D" w:rsidP="00616E9D">
      <w:pPr>
        <w:tabs>
          <w:tab w:val="left" w:pos="0"/>
        </w:tabs>
        <w:jc w:val="both"/>
        <w:rPr>
          <w:rFonts w:asciiTheme="majorHAnsi" w:hAnsiTheme="majorHAnsi" w:cs="Times New Roman"/>
          <w:b/>
        </w:rPr>
      </w:pPr>
      <w:r w:rsidRPr="00616E9D">
        <w:rPr>
          <w:rFonts w:asciiTheme="majorHAnsi" w:hAnsiTheme="majorHAnsi" w:cs="Times New Roman"/>
          <w:b/>
        </w:rPr>
        <w:t xml:space="preserve">4.2.3. </w:t>
      </w:r>
      <w:r w:rsidRPr="00616E9D">
        <w:rPr>
          <w:rFonts w:asciiTheme="majorHAnsi" w:hAnsiTheme="majorHAnsi" w:cs="Times New Roman"/>
          <w:b/>
        </w:rPr>
        <w:tab/>
        <w:t>The impact on society</w:t>
      </w: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 xml:space="preserve">The </w:t>
      </w:r>
      <w:r w:rsidRPr="00616E9D">
        <w:rPr>
          <w:rFonts w:asciiTheme="majorHAnsi" w:hAnsiTheme="majorHAnsi" w:cs="Times New Roman"/>
          <w:i/>
        </w:rPr>
        <w:t>harm of criminal behaviour</w:t>
      </w:r>
      <w:r w:rsidRPr="00616E9D">
        <w:rPr>
          <w:rFonts w:asciiTheme="majorHAnsi" w:hAnsiTheme="majorHAnsi" w:cs="Times New Roman"/>
        </w:rPr>
        <w:t xml:space="preserve"> can also be experienced by society. Fear of crime (Hale 1996) is an example of such harm. This fear can be a very concrete emotion at certain times of the day or in specific places or in the vicinity of types of people or it can be a more general, a prevailing feeling of anxiety or unease over the problem of crime. Some groups perceive the risk of becoming a victim more than others. They tend to be people who feel less able to cope with the consequences of crime. Often this fear is exaggerated when related to the actual risk.  This fear of crime can have concrete effects on people’s choices and behaviour. They avoid certain areas, purchase equipment to improve their security and take other preventive measures.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cs="Times New Roman"/>
        </w:rPr>
        <w:t xml:space="preserve">On a community level fear of crime can be detrimental to social cohesion and the social capital available to members of the community. Intergroup conflict may develop, for example between gangs or between groups of young people and other residents or between different ethnic groups. Some communities can be stigmatised as ‘hot spots’ for crime and this can have an impact on how the rest of society see and act towards residents. More generally people can lose a common belief </w:t>
      </w:r>
      <w:r w:rsidRPr="00616E9D">
        <w:rPr>
          <w:rFonts w:asciiTheme="majorHAnsi" w:hAnsiTheme="majorHAnsi"/>
        </w:rPr>
        <w:t xml:space="preserve">in a just, stable and moral society (Wenzel et al </w:t>
      </w:r>
      <w:hyperlink w:anchor="_bookmark16" w:history="1">
        <w:r w:rsidRPr="00616E9D">
          <w:rPr>
            <w:rFonts w:asciiTheme="majorHAnsi" w:hAnsiTheme="majorHAnsi"/>
          </w:rPr>
          <w:t>2008</w:t>
        </w:r>
      </w:hyperlink>
      <w:r w:rsidRPr="00616E9D">
        <w:rPr>
          <w:rFonts w:asciiTheme="majorHAnsi" w:hAnsiTheme="majorHAnsi"/>
        </w:rPr>
        <w:t xml:space="preserve">, Vidmar </w:t>
      </w:r>
      <w:hyperlink w:anchor="_bookmark15" w:history="1">
        <w:r w:rsidRPr="00616E9D">
          <w:rPr>
            <w:rFonts w:asciiTheme="majorHAnsi" w:hAnsiTheme="majorHAnsi"/>
          </w:rPr>
          <w:t>2000</w:t>
        </w:r>
      </w:hyperlink>
      <w:r w:rsidRPr="00616E9D">
        <w:rPr>
          <w:rFonts w:asciiTheme="majorHAnsi" w:hAnsiTheme="majorHAnsi"/>
        </w:rPr>
        <w:t xml:space="preserve">).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p>
    <w:tbl>
      <w:tblPr>
        <w:tblW w:w="0" w:type="auto"/>
        <w:tblLook w:val="04A0"/>
      </w:tblPr>
      <w:tblGrid>
        <w:gridCol w:w="1049"/>
        <w:gridCol w:w="3430"/>
        <w:gridCol w:w="3563"/>
      </w:tblGrid>
      <w:tr w:rsidR="00616E9D" w:rsidRPr="00616E9D">
        <w:tc>
          <w:tcPr>
            <w:tcW w:w="0" w:type="auto"/>
          </w:tcPr>
          <w:p w:rsidR="00616E9D" w:rsidRPr="00616E9D" w:rsidRDefault="00616E9D" w:rsidP="004137A3">
            <w:pPr>
              <w:tabs>
                <w:tab w:val="left" w:pos="284"/>
              </w:tabs>
              <w:ind w:left="284" w:hanging="284"/>
              <w:jc w:val="both"/>
              <w:rPr>
                <w:rFonts w:asciiTheme="majorHAnsi" w:hAnsiTheme="majorHAnsi" w:cs="Times New Roman"/>
                <w:b/>
              </w:rPr>
            </w:pPr>
          </w:p>
        </w:tc>
        <w:tc>
          <w:tcPr>
            <w:tcW w:w="3430" w:type="dxa"/>
          </w:tcPr>
          <w:p w:rsidR="00616E9D" w:rsidRPr="00616E9D" w:rsidRDefault="00616E9D" w:rsidP="004137A3">
            <w:pPr>
              <w:tabs>
                <w:tab w:val="left" w:pos="284"/>
              </w:tabs>
              <w:ind w:left="284" w:hanging="284"/>
              <w:jc w:val="both"/>
              <w:rPr>
                <w:rFonts w:asciiTheme="majorHAnsi" w:hAnsiTheme="majorHAnsi" w:cs="Times New Roman"/>
                <w:b/>
              </w:rPr>
            </w:pPr>
            <w:r w:rsidRPr="00616E9D">
              <w:rPr>
                <w:rFonts w:asciiTheme="majorHAnsi" w:hAnsiTheme="majorHAnsi" w:cs="Times New Roman"/>
                <w:b/>
              </w:rPr>
              <w:t>Harm associated with criminal behaviour</w:t>
            </w:r>
          </w:p>
        </w:tc>
        <w:tc>
          <w:tcPr>
            <w:tcW w:w="3563" w:type="dxa"/>
          </w:tcPr>
          <w:p w:rsidR="00616E9D" w:rsidRPr="00616E9D" w:rsidRDefault="00616E9D" w:rsidP="004137A3">
            <w:pPr>
              <w:tabs>
                <w:tab w:val="left" w:pos="284"/>
              </w:tabs>
              <w:ind w:left="284" w:hanging="284"/>
              <w:jc w:val="both"/>
              <w:rPr>
                <w:rFonts w:asciiTheme="majorHAnsi" w:hAnsiTheme="majorHAnsi" w:cs="Times New Roman"/>
                <w:b/>
              </w:rPr>
            </w:pPr>
            <w:r w:rsidRPr="00616E9D">
              <w:rPr>
                <w:rFonts w:asciiTheme="majorHAnsi" w:hAnsiTheme="majorHAnsi" w:cs="Times New Roman"/>
                <w:b/>
              </w:rPr>
              <w:t>Harm associated with the reaction of society or the criminal justice system</w:t>
            </w:r>
          </w:p>
        </w:tc>
      </w:tr>
      <w:tr w:rsidR="00616E9D" w:rsidRPr="00616E9D">
        <w:tc>
          <w:tcPr>
            <w:tcW w:w="0" w:type="auto"/>
          </w:tcPr>
          <w:p w:rsidR="00616E9D" w:rsidRPr="00616E9D" w:rsidRDefault="00616E9D" w:rsidP="004137A3">
            <w:pPr>
              <w:tabs>
                <w:tab w:val="left" w:pos="284"/>
              </w:tabs>
              <w:ind w:left="284" w:hanging="284"/>
              <w:jc w:val="both"/>
              <w:rPr>
                <w:rFonts w:asciiTheme="majorHAnsi" w:hAnsiTheme="majorHAnsi" w:cs="Times New Roman"/>
                <w:b/>
              </w:rPr>
            </w:pPr>
            <w:r w:rsidRPr="00616E9D">
              <w:rPr>
                <w:rFonts w:asciiTheme="majorHAnsi" w:hAnsiTheme="majorHAnsi" w:cs="Times New Roman"/>
                <w:b/>
              </w:rPr>
              <w:t>Society</w:t>
            </w:r>
          </w:p>
        </w:tc>
        <w:tc>
          <w:tcPr>
            <w:tcW w:w="3430" w:type="dxa"/>
          </w:tcPr>
          <w:p w:rsidR="00616E9D" w:rsidRPr="00616E9D" w:rsidRDefault="00616E9D" w:rsidP="004137A3">
            <w:pPr>
              <w:tabs>
                <w:tab w:val="left" w:pos="284"/>
              </w:tabs>
              <w:ind w:left="284" w:hanging="284"/>
              <w:jc w:val="both"/>
              <w:rPr>
                <w:rFonts w:asciiTheme="majorHAnsi" w:hAnsiTheme="majorHAnsi" w:cs="Times New Roman"/>
                <w:sz w:val="22"/>
                <w:szCs w:val="22"/>
              </w:rPr>
            </w:pPr>
            <w:r w:rsidRPr="00616E9D">
              <w:rPr>
                <w:rFonts w:asciiTheme="majorHAnsi" w:hAnsiTheme="majorHAnsi" w:cs="Times New Roman"/>
                <w:sz w:val="22"/>
                <w:szCs w:val="22"/>
              </w:rPr>
              <w:t>Fear of crime has serious detrimental effects on citizens’ capacity to participate in society</w:t>
            </w:r>
          </w:p>
        </w:tc>
        <w:tc>
          <w:tcPr>
            <w:tcW w:w="3563" w:type="dxa"/>
          </w:tcPr>
          <w:p w:rsidR="00616E9D" w:rsidRPr="00616E9D" w:rsidRDefault="00616E9D" w:rsidP="004137A3">
            <w:pPr>
              <w:tabs>
                <w:tab w:val="left" w:pos="284"/>
              </w:tabs>
              <w:ind w:left="284" w:hanging="284"/>
              <w:jc w:val="both"/>
              <w:rPr>
                <w:rFonts w:asciiTheme="majorHAnsi" w:hAnsiTheme="majorHAnsi" w:cs="Times New Roman"/>
                <w:sz w:val="22"/>
                <w:szCs w:val="22"/>
              </w:rPr>
            </w:pPr>
            <w:r w:rsidRPr="00616E9D">
              <w:rPr>
                <w:rFonts w:asciiTheme="majorHAnsi" w:hAnsiTheme="majorHAnsi" w:cs="Times New Roman"/>
                <w:sz w:val="22"/>
                <w:szCs w:val="22"/>
              </w:rPr>
              <w:t>Resentment over crime can lead to intergroup conflict.</w:t>
            </w:r>
          </w:p>
          <w:p w:rsidR="00616E9D" w:rsidRPr="00616E9D" w:rsidRDefault="00616E9D" w:rsidP="004137A3">
            <w:pPr>
              <w:tabs>
                <w:tab w:val="left" w:pos="284"/>
              </w:tabs>
              <w:ind w:left="284" w:hanging="284"/>
              <w:jc w:val="both"/>
              <w:rPr>
                <w:rFonts w:asciiTheme="majorHAnsi" w:hAnsiTheme="majorHAnsi" w:cs="Times New Roman"/>
                <w:sz w:val="22"/>
                <w:szCs w:val="22"/>
              </w:rPr>
            </w:pPr>
          </w:p>
          <w:p w:rsidR="00616E9D" w:rsidRPr="00616E9D" w:rsidRDefault="00616E9D" w:rsidP="004137A3">
            <w:pPr>
              <w:tabs>
                <w:tab w:val="left" w:pos="284"/>
              </w:tabs>
              <w:ind w:left="284" w:hanging="284"/>
              <w:jc w:val="both"/>
              <w:rPr>
                <w:rFonts w:asciiTheme="majorHAnsi" w:hAnsiTheme="majorHAnsi" w:cs="Times New Roman"/>
                <w:sz w:val="22"/>
                <w:szCs w:val="22"/>
              </w:rPr>
            </w:pPr>
            <w:r w:rsidRPr="00616E9D">
              <w:rPr>
                <w:rFonts w:asciiTheme="majorHAnsi" w:hAnsiTheme="majorHAnsi" w:cs="Times New Roman"/>
                <w:sz w:val="22"/>
                <w:szCs w:val="22"/>
              </w:rPr>
              <w:t>Stigmatised communities</w:t>
            </w:r>
          </w:p>
          <w:p w:rsidR="00616E9D" w:rsidRPr="00616E9D" w:rsidRDefault="00616E9D" w:rsidP="004137A3">
            <w:pPr>
              <w:tabs>
                <w:tab w:val="left" w:pos="284"/>
              </w:tabs>
              <w:ind w:left="284" w:hanging="284"/>
              <w:jc w:val="both"/>
              <w:rPr>
                <w:rFonts w:asciiTheme="majorHAnsi" w:hAnsiTheme="majorHAnsi" w:cs="Times New Roman"/>
                <w:sz w:val="22"/>
                <w:szCs w:val="22"/>
              </w:rPr>
            </w:pPr>
          </w:p>
          <w:p w:rsidR="00616E9D" w:rsidRPr="00616E9D" w:rsidRDefault="00616E9D" w:rsidP="004137A3">
            <w:pPr>
              <w:tabs>
                <w:tab w:val="left" w:pos="284"/>
              </w:tabs>
              <w:ind w:left="284" w:hanging="284"/>
              <w:jc w:val="both"/>
              <w:rPr>
                <w:rFonts w:asciiTheme="majorHAnsi" w:hAnsiTheme="majorHAnsi" w:cs="Times New Roman"/>
                <w:sz w:val="22"/>
                <w:szCs w:val="22"/>
              </w:rPr>
            </w:pPr>
            <w:r w:rsidRPr="00616E9D">
              <w:rPr>
                <w:rFonts w:asciiTheme="majorHAnsi" w:hAnsiTheme="majorHAnsi" w:cs="Times New Roman"/>
                <w:sz w:val="22"/>
                <w:szCs w:val="22"/>
              </w:rPr>
              <w:t>Loss of belief in a just</w:t>
            </w:r>
            <w:r w:rsidR="00E61E89">
              <w:rPr>
                <w:rFonts w:asciiTheme="majorHAnsi" w:hAnsiTheme="majorHAnsi" w:cs="Times New Roman"/>
                <w:sz w:val="22"/>
                <w:szCs w:val="22"/>
              </w:rPr>
              <w:t>,</w:t>
            </w:r>
            <w:r w:rsidRPr="00616E9D">
              <w:rPr>
                <w:rFonts w:asciiTheme="majorHAnsi" w:hAnsiTheme="majorHAnsi" w:cs="Times New Roman"/>
                <w:sz w:val="22"/>
                <w:szCs w:val="22"/>
              </w:rPr>
              <w:t xml:space="preserve"> </w:t>
            </w:r>
            <w:r w:rsidR="00E61E89">
              <w:rPr>
                <w:rFonts w:asciiTheme="majorHAnsi" w:hAnsiTheme="majorHAnsi" w:cs="Times New Roman"/>
                <w:sz w:val="22"/>
                <w:szCs w:val="22"/>
              </w:rPr>
              <w:t xml:space="preserve">stable and </w:t>
            </w:r>
            <w:r w:rsidRPr="00616E9D">
              <w:rPr>
                <w:rFonts w:asciiTheme="majorHAnsi" w:hAnsiTheme="majorHAnsi" w:cs="Times New Roman"/>
                <w:sz w:val="22"/>
                <w:szCs w:val="22"/>
              </w:rPr>
              <w:t>moral society.</w:t>
            </w:r>
          </w:p>
          <w:p w:rsidR="00616E9D" w:rsidRPr="00616E9D" w:rsidRDefault="00616E9D" w:rsidP="004137A3">
            <w:pPr>
              <w:tabs>
                <w:tab w:val="left" w:pos="284"/>
              </w:tabs>
              <w:ind w:left="284" w:hanging="284"/>
              <w:jc w:val="both"/>
              <w:rPr>
                <w:rFonts w:asciiTheme="majorHAnsi" w:hAnsiTheme="majorHAnsi" w:cs="Times New Roman"/>
                <w:sz w:val="22"/>
                <w:szCs w:val="22"/>
              </w:rPr>
            </w:pPr>
          </w:p>
        </w:tc>
      </w:tr>
    </w:tbl>
    <w:p w:rsidR="00616E9D" w:rsidRPr="00616E9D" w:rsidRDefault="00616E9D" w:rsidP="00616E9D">
      <w:pPr>
        <w:tabs>
          <w:tab w:val="left" w:pos="284"/>
        </w:tabs>
        <w:ind w:left="284" w:hanging="284"/>
        <w:jc w:val="both"/>
        <w:rPr>
          <w:rFonts w:asciiTheme="majorHAnsi" w:hAnsiTheme="majorHAnsi" w:cs="Times New Roman"/>
        </w:rPr>
      </w:pPr>
    </w:p>
    <w:p w:rsidR="00616E9D" w:rsidRPr="00616E9D" w:rsidRDefault="00616E9D" w:rsidP="00616E9D">
      <w:pPr>
        <w:pStyle w:val="ListParagraph"/>
        <w:numPr>
          <w:ilvl w:val="1"/>
          <w:numId w:val="5"/>
        </w:numPr>
        <w:tabs>
          <w:tab w:val="left" w:pos="284"/>
        </w:tabs>
        <w:ind w:left="284" w:hanging="284"/>
        <w:jc w:val="both"/>
        <w:rPr>
          <w:rFonts w:asciiTheme="majorHAnsi" w:hAnsiTheme="majorHAnsi" w:cs="Times New Roman"/>
          <w:b/>
          <w:sz w:val="28"/>
          <w:szCs w:val="28"/>
        </w:rPr>
      </w:pPr>
      <w:r w:rsidRPr="00616E9D">
        <w:rPr>
          <w:rFonts w:asciiTheme="majorHAnsi" w:hAnsiTheme="majorHAnsi" w:cs="Times New Roman"/>
          <w:b/>
          <w:sz w:val="28"/>
          <w:szCs w:val="28"/>
        </w:rPr>
        <w:t>What is the impact of these harms on personal and social life?</w:t>
      </w:r>
    </w:p>
    <w:p w:rsidR="00616E9D" w:rsidRDefault="00616E9D" w:rsidP="00616E9D">
      <w:pPr>
        <w:tabs>
          <w:tab w:val="left" w:pos="0"/>
        </w:tabs>
        <w:jc w:val="both"/>
        <w:rPr>
          <w:rFonts w:asciiTheme="majorHAnsi" w:hAnsiTheme="majorHAnsi"/>
        </w:rPr>
      </w:pPr>
    </w:p>
    <w:p w:rsidR="00E61E89" w:rsidRPr="00616E9D" w:rsidRDefault="00E61E89" w:rsidP="00E61E89">
      <w:pPr>
        <w:tabs>
          <w:tab w:val="left" w:pos="0"/>
        </w:tabs>
        <w:jc w:val="both"/>
        <w:rPr>
          <w:rFonts w:asciiTheme="majorHAnsi" w:hAnsiTheme="majorHAnsi"/>
        </w:rPr>
      </w:pPr>
      <w:r>
        <w:rPr>
          <w:rFonts w:asciiTheme="majorHAnsi" w:hAnsiTheme="majorHAnsi"/>
        </w:rPr>
        <w:t>In conclusion, we contend that c</w:t>
      </w:r>
      <w:r w:rsidRPr="00616E9D">
        <w:rPr>
          <w:rFonts w:asciiTheme="majorHAnsi" w:hAnsiTheme="majorHAnsi"/>
        </w:rPr>
        <w:t xml:space="preserve">rime dehumanises people by treating them as means towards satisfying the perpetrators’ needs and desires. Perpetrators may be committing acts of harm due to being </w:t>
      </w:r>
      <w:r>
        <w:rPr>
          <w:rFonts w:asciiTheme="majorHAnsi" w:hAnsiTheme="majorHAnsi"/>
        </w:rPr>
        <w:t>dehumanised by past experiences and</w:t>
      </w:r>
      <w:r w:rsidRPr="00616E9D">
        <w:rPr>
          <w:rFonts w:asciiTheme="majorHAnsi" w:hAnsiTheme="majorHAnsi"/>
        </w:rPr>
        <w:t xml:space="preserve"> by their treatment by the criminal justice system</w:t>
      </w:r>
      <w:r>
        <w:rPr>
          <w:rFonts w:asciiTheme="majorHAnsi" w:hAnsiTheme="majorHAnsi"/>
        </w:rPr>
        <w:t>. Further,</w:t>
      </w:r>
      <w:r w:rsidRPr="00616E9D">
        <w:rPr>
          <w:rFonts w:asciiTheme="majorHAnsi" w:hAnsiTheme="majorHAnsi"/>
        </w:rPr>
        <w:t xml:space="preserve"> treating others as objects </w:t>
      </w:r>
      <w:r>
        <w:rPr>
          <w:rFonts w:asciiTheme="majorHAnsi" w:hAnsiTheme="majorHAnsi"/>
        </w:rPr>
        <w:t xml:space="preserve">to satisfy one’s needs </w:t>
      </w:r>
      <w:r w:rsidRPr="00616E9D">
        <w:rPr>
          <w:rFonts w:asciiTheme="majorHAnsi" w:hAnsiTheme="majorHAnsi"/>
        </w:rPr>
        <w:t>rather than people</w:t>
      </w:r>
      <w:r>
        <w:rPr>
          <w:rFonts w:asciiTheme="majorHAnsi" w:hAnsiTheme="majorHAnsi"/>
        </w:rPr>
        <w:t xml:space="preserve"> can dehumanise the perpetrator</w:t>
      </w:r>
      <w:r w:rsidRPr="00616E9D">
        <w:rPr>
          <w:rFonts w:asciiTheme="majorHAnsi" w:hAnsiTheme="majorHAnsi"/>
        </w:rPr>
        <w:t>. Crime can also corrode and dehumanise community life as neighbours and citizens neglect their obligations to each other.</w:t>
      </w:r>
    </w:p>
    <w:p w:rsidR="00E61E89" w:rsidRPr="00616E9D" w:rsidRDefault="00E61E89"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The harm of criminal behaviour diminishes people’s sense of control over their lives and has a negative impact on their self-efficacy (Simantov-Nachlieli </w:t>
      </w:r>
      <w:r w:rsidRPr="00E61E89">
        <w:rPr>
          <w:rFonts w:asciiTheme="majorHAnsi" w:hAnsiTheme="majorHAnsi"/>
          <w:color w:val="000000" w:themeColor="text1"/>
        </w:rPr>
        <w:t xml:space="preserve">et al., </w:t>
      </w:r>
      <w:hyperlink w:anchor="_bookmark15" w:history="1">
        <w:r w:rsidRPr="00E61E89">
          <w:rPr>
            <w:rFonts w:asciiTheme="majorHAnsi" w:hAnsiTheme="majorHAnsi"/>
            <w:color w:val="000000" w:themeColor="text1"/>
          </w:rPr>
          <w:t>2013</w:t>
        </w:r>
      </w:hyperlink>
      <w:r w:rsidRPr="00E61E89">
        <w:rPr>
          <w:rFonts w:asciiTheme="majorHAnsi" w:hAnsiTheme="majorHAnsi"/>
          <w:color w:val="000000" w:themeColor="text1"/>
        </w:rPr>
        <w:t xml:space="preserve">). </w:t>
      </w:r>
      <w:r w:rsidRPr="00616E9D">
        <w:rPr>
          <w:rFonts w:asciiTheme="majorHAnsi" w:hAnsiTheme="majorHAnsi"/>
        </w:rPr>
        <w:t xml:space="preserve">It was the limitation to people’s agency or capacity to take action that Arendt (1958) understood through the concept of the irreversibility of a harmful act, the impossibility of undoing past actions once they have been taken. Further due the interdependence of society the consequences of harm are unpredictable. Negative or harmful reactions can stimulate a chain of reactions, for example, of revenge and retaliation.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cs="Times"/>
          <w:color w:val="141414"/>
        </w:rPr>
      </w:pPr>
      <w:r w:rsidRPr="00616E9D">
        <w:rPr>
          <w:rFonts w:asciiTheme="majorHAnsi" w:hAnsiTheme="majorHAnsi"/>
        </w:rPr>
        <w:t xml:space="preserve">The irreversibility of an action can lead both victim and perpetrators of harm to be stuck in the consequences of what they have done, as </w:t>
      </w:r>
      <w:r w:rsidRPr="00616E9D">
        <w:rPr>
          <w:rFonts w:asciiTheme="majorHAnsi" w:hAnsiTheme="majorHAnsi" w:cs="Times"/>
          <w:color w:val="141414"/>
        </w:rPr>
        <w:t xml:space="preserve">Arendt (1958:237) writes: “our capacity to act would, as it were, be confined to one single deed from which we could never recover; we would remain the victims of its consequences forever.” </w:t>
      </w:r>
    </w:p>
    <w:p w:rsidR="00616E9D" w:rsidRPr="00616E9D" w:rsidRDefault="00616E9D" w:rsidP="00616E9D">
      <w:pPr>
        <w:tabs>
          <w:tab w:val="left" w:pos="0"/>
        </w:tabs>
        <w:jc w:val="both"/>
        <w:rPr>
          <w:rFonts w:asciiTheme="majorHAnsi" w:hAnsiTheme="majorHAnsi" w:cs="Times"/>
          <w:color w:val="141414"/>
        </w:rPr>
      </w:pPr>
    </w:p>
    <w:p w:rsidR="00616E9D" w:rsidRPr="00616E9D" w:rsidRDefault="00616E9D" w:rsidP="00616E9D">
      <w:pPr>
        <w:tabs>
          <w:tab w:val="left" w:pos="0"/>
        </w:tabs>
        <w:jc w:val="both"/>
        <w:rPr>
          <w:rFonts w:asciiTheme="majorHAnsi" w:hAnsiTheme="majorHAnsi" w:cs="Times"/>
          <w:color w:val="141414"/>
        </w:rPr>
      </w:pPr>
      <w:r w:rsidRPr="00616E9D">
        <w:rPr>
          <w:rFonts w:asciiTheme="majorHAnsi" w:hAnsiTheme="majorHAnsi" w:cs="Times"/>
          <w:color w:val="141414"/>
        </w:rPr>
        <w:t>The shattered assumptions (</w:t>
      </w:r>
      <w:r w:rsidRPr="00616E9D">
        <w:rPr>
          <w:rFonts w:asciiTheme="majorHAnsi" w:hAnsiTheme="majorHAnsi" w:cs="Times New Roman"/>
        </w:rPr>
        <w:t xml:space="preserve">Janoff-Bulman 1992) </w:t>
      </w:r>
      <w:r w:rsidRPr="00616E9D">
        <w:rPr>
          <w:rFonts w:asciiTheme="majorHAnsi" w:hAnsiTheme="majorHAnsi" w:cs="Times"/>
          <w:color w:val="141414"/>
        </w:rPr>
        <w:t xml:space="preserve">that harm causes in the victim leads to a sense of unpredictability about future events, which disrupts the individual’s preferred life narrative. </w:t>
      </w:r>
      <w:r w:rsidR="00E61E89">
        <w:rPr>
          <w:rFonts w:asciiTheme="majorHAnsi" w:hAnsiTheme="majorHAnsi" w:cs="Times"/>
          <w:color w:val="141414"/>
        </w:rPr>
        <w:t xml:space="preserve">Both </w:t>
      </w:r>
      <w:r w:rsidRPr="00616E9D">
        <w:rPr>
          <w:rFonts w:asciiTheme="majorHAnsi" w:hAnsiTheme="majorHAnsi" w:cs="Times"/>
          <w:color w:val="141414"/>
        </w:rPr>
        <w:t>the perpetrator</w:t>
      </w:r>
      <w:r w:rsidR="00E61E89">
        <w:rPr>
          <w:rFonts w:asciiTheme="majorHAnsi" w:hAnsiTheme="majorHAnsi" w:cs="Times"/>
          <w:color w:val="141414"/>
        </w:rPr>
        <w:t xml:space="preserve"> and</w:t>
      </w:r>
      <w:r w:rsidRPr="00616E9D">
        <w:rPr>
          <w:rFonts w:asciiTheme="majorHAnsi" w:hAnsiTheme="majorHAnsi" w:cs="Times"/>
          <w:color w:val="141414"/>
        </w:rPr>
        <w:t xml:space="preserve"> the victim can be trapped in a narrative of harm, which inhibits each party from moving on and fully engaging in activities that are important to them. </w:t>
      </w:r>
    </w:p>
    <w:p w:rsidR="00616E9D" w:rsidRPr="00616E9D" w:rsidRDefault="00616E9D" w:rsidP="00616E9D">
      <w:pPr>
        <w:tabs>
          <w:tab w:val="left" w:pos="0"/>
        </w:tabs>
        <w:jc w:val="both"/>
        <w:rPr>
          <w:rFonts w:asciiTheme="majorHAnsi" w:hAnsiTheme="majorHAnsi" w:cs="Times"/>
          <w:color w:val="141414"/>
        </w:rPr>
      </w:pPr>
    </w:p>
    <w:p w:rsidR="00616E9D" w:rsidRPr="00616E9D" w:rsidRDefault="00616E9D" w:rsidP="00616E9D">
      <w:pPr>
        <w:tabs>
          <w:tab w:val="left" w:pos="0"/>
        </w:tabs>
        <w:jc w:val="both"/>
        <w:rPr>
          <w:rFonts w:asciiTheme="majorHAnsi" w:hAnsiTheme="majorHAnsi" w:cs="Times"/>
          <w:color w:val="141414"/>
        </w:rPr>
      </w:pPr>
      <w:r w:rsidRPr="00616E9D">
        <w:rPr>
          <w:rFonts w:asciiTheme="majorHAnsi" w:hAnsiTheme="majorHAnsi" w:cs="Times"/>
          <w:color w:val="141414"/>
        </w:rPr>
        <w:t xml:space="preserve">On a practical level the harm and suffering caused by criminal behaviour results in a huge waste of human potential and on a moral level this harm represents a social injustice that has a very detrimental effect upon society. </w:t>
      </w:r>
    </w:p>
    <w:p w:rsidR="00616E9D" w:rsidRPr="00616E9D" w:rsidRDefault="00616E9D" w:rsidP="00616E9D">
      <w:pPr>
        <w:tabs>
          <w:tab w:val="left" w:pos="0"/>
        </w:tabs>
        <w:jc w:val="both"/>
        <w:rPr>
          <w:rFonts w:asciiTheme="majorHAnsi" w:hAnsiTheme="majorHAnsi" w:cs="Times"/>
          <w:color w:val="141414"/>
        </w:rPr>
      </w:pPr>
    </w:p>
    <w:p w:rsidR="00616E9D" w:rsidRPr="00616E9D" w:rsidRDefault="00616E9D" w:rsidP="00616E9D">
      <w:pPr>
        <w:tabs>
          <w:tab w:val="left" w:pos="0"/>
        </w:tabs>
        <w:jc w:val="both"/>
        <w:rPr>
          <w:rFonts w:asciiTheme="majorHAnsi" w:hAnsiTheme="majorHAnsi" w:cs="Georgia"/>
        </w:rPr>
      </w:pPr>
      <w:r w:rsidRPr="00616E9D">
        <w:rPr>
          <w:rFonts w:asciiTheme="majorHAnsi" w:hAnsiTheme="majorHAnsi" w:cs="Georgia"/>
        </w:rPr>
        <w:t xml:space="preserve">Arendt (1958) also offered ways to counter the irreversibility of a harmful act and the unpredictability of its consequences. She suggested that forgiveness by releasing the perpetrator of the harm from further obligations to the victim liberates the individual from the irreversibility of the action. He or she can, thus, make a fresh start. The process of forgiveness can be facilitated by the perpetrator demonstrating remorse and making promises concerning future action. Such commitments, if kept, restore some stability and predictability to the victim. A promise or a commitment is also a way of signalling that one has re-entered the web of obligations expected of a member of a community and, thus, encourages reintegration. Vanier (1998) writes that forgiveness can only occur if we believe that we are all part of a common humanity and that human redemption is possible and that we yearn for unity and peace. </w:t>
      </w:r>
    </w:p>
    <w:p w:rsidR="00616E9D" w:rsidRPr="00616E9D" w:rsidRDefault="00616E9D" w:rsidP="00616E9D">
      <w:pPr>
        <w:widowControl w:val="0"/>
        <w:tabs>
          <w:tab w:val="left" w:pos="0"/>
        </w:tabs>
        <w:autoSpaceDE w:val="0"/>
        <w:autoSpaceDN w:val="0"/>
        <w:adjustRightInd w:val="0"/>
        <w:rPr>
          <w:rFonts w:asciiTheme="majorHAnsi" w:hAnsiTheme="majorHAnsi" w:cs="Calibri"/>
        </w:rPr>
      </w:pPr>
    </w:p>
    <w:p w:rsidR="00616E9D" w:rsidRPr="00616E9D" w:rsidRDefault="00616E9D" w:rsidP="00616E9D">
      <w:pPr>
        <w:widowControl w:val="0"/>
        <w:tabs>
          <w:tab w:val="left" w:pos="0"/>
        </w:tabs>
        <w:autoSpaceDE w:val="0"/>
        <w:autoSpaceDN w:val="0"/>
        <w:adjustRightInd w:val="0"/>
        <w:jc w:val="both"/>
        <w:rPr>
          <w:rFonts w:asciiTheme="majorHAnsi" w:hAnsiTheme="majorHAnsi" w:cs="Times New Roman"/>
        </w:rPr>
      </w:pPr>
      <w:r w:rsidRPr="00616E9D">
        <w:rPr>
          <w:rFonts w:asciiTheme="majorHAnsi" w:hAnsiTheme="majorHAnsi" w:cs="Calibri"/>
        </w:rPr>
        <w:t xml:space="preserve">Forgiveness is described by Govier </w:t>
      </w:r>
      <w:r w:rsidRPr="00616E9D">
        <w:rPr>
          <w:rFonts w:asciiTheme="majorHAnsi" w:hAnsiTheme="majorHAnsi" w:cs="Times New Roman"/>
        </w:rPr>
        <w:t>(2002:26)</w:t>
      </w:r>
      <w:r w:rsidRPr="00616E9D">
        <w:rPr>
          <w:rFonts w:asciiTheme="majorHAnsi" w:hAnsiTheme="majorHAnsi" w:cs="Calibri"/>
        </w:rPr>
        <w:t xml:space="preserve"> as ‘</w:t>
      </w:r>
      <w:r w:rsidRPr="00616E9D">
        <w:rPr>
          <w:rFonts w:asciiTheme="majorHAnsi" w:hAnsiTheme="majorHAnsi" w:cs="Times New Roman"/>
        </w:rPr>
        <w:t xml:space="preserve">the setting of wrongful deeds in the past’. This is not say that the events are to be forgotten but it is an acknowledgement that they have passed and it is time to move on. What has happened will no longer control current thoughts, feelings of actions or limit the possibilities of the future. Such a realisation signals the end of a narrative dominated by the suffering that the harm caused. While more humane approaches should not contrive forgiveness, they should offer opportunities </w:t>
      </w:r>
      <w:r w:rsidR="00E61E89">
        <w:rPr>
          <w:rFonts w:asciiTheme="majorHAnsi" w:hAnsiTheme="majorHAnsi" w:cs="Times New Roman"/>
        </w:rPr>
        <w:t>for people to commit to actions</w:t>
      </w:r>
      <w:r w:rsidRPr="00616E9D">
        <w:rPr>
          <w:rFonts w:asciiTheme="majorHAnsi" w:hAnsiTheme="majorHAnsi" w:cs="Times New Roman"/>
        </w:rPr>
        <w:t>,</w:t>
      </w:r>
      <w:r w:rsidR="00E61E89">
        <w:rPr>
          <w:rFonts w:asciiTheme="majorHAnsi" w:hAnsiTheme="majorHAnsi" w:cs="Times New Roman"/>
        </w:rPr>
        <w:t xml:space="preserve"> </w:t>
      </w:r>
      <w:r w:rsidRPr="00616E9D">
        <w:rPr>
          <w:rFonts w:asciiTheme="majorHAnsi" w:hAnsiTheme="majorHAnsi" w:cs="Times New Roman"/>
        </w:rPr>
        <w:t xml:space="preserve">which address the harm they have caused. </w:t>
      </w:r>
    </w:p>
    <w:p w:rsidR="00616E9D" w:rsidRPr="00616E9D" w:rsidRDefault="00616E9D" w:rsidP="00616E9D">
      <w:pPr>
        <w:tabs>
          <w:tab w:val="left" w:pos="0"/>
        </w:tabs>
        <w:jc w:val="both"/>
        <w:rPr>
          <w:rFonts w:asciiTheme="majorHAnsi" w:hAnsiTheme="majorHAnsi" w:cs="Times New Roman"/>
          <w:u w:val="single"/>
        </w:rPr>
      </w:pPr>
    </w:p>
    <w:p w:rsidR="00616E9D" w:rsidRPr="00616E9D" w:rsidRDefault="00616E9D" w:rsidP="00616E9D">
      <w:pPr>
        <w:pStyle w:val="ListParagraph"/>
        <w:numPr>
          <w:ilvl w:val="1"/>
          <w:numId w:val="5"/>
        </w:numPr>
        <w:tabs>
          <w:tab w:val="left" w:pos="0"/>
        </w:tabs>
        <w:ind w:left="0" w:firstLine="0"/>
        <w:jc w:val="both"/>
        <w:rPr>
          <w:rFonts w:asciiTheme="majorHAnsi" w:hAnsiTheme="majorHAnsi" w:cs="Times New Roman"/>
          <w:b/>
          <w:sz w:val="28"/>
          <w:szCs w:val="28"/>
        </w:rPr>
      </w:pPr>
      <w:r w:rsidRPr="00616E9D">
        <w:rPr>
          <w:rFonts w:asciiTheme="majorHAnsi" w:hAnsiTheme="majorHAnsi" w:cs="Times New Roman"/>
          <w:b/>
          <w:sz w:val="28"/>
          <w:szCs w:val="28"/>
        </w:rPr>
        <w:t xml:space="preserve">What is the injustice that more humane approaches should </w:t>
      </w:r>
    </w:p>
    <w:p w:rsidR="00616E9D" w:rsidRPr="00616E9D" w:rsidRDefault="00616E9D" w:rsidP="00616E9D">
      <w:pPr>
        <w:tabs>
          <w:tab w:val="left" w:pos="0"/>
        </w:tabs>
        <w:jc w:val="both"/>
        <w:rPr>
          <w:rFonts w:asciiTheme="majorHAnsi" w:hAnsiTheme="majorHAnsi" w:cs="Times New Roman"/>
          <w:b/>
          <w:sz w:val="28"/>
          <w:szCs w:val="28"/>
        </w:rPr>
      </w:pPr>
      <w:r w:rsidRPr="00616E9D">
        <w:rPr>
          <w:rFonts w:asciiTheme="majorHAnsi" w:hAnsiTheme="majorHAnsi" w:cs="Times New Roman"/>
          <w:b/>
          <w:sz w:val="28"/>
          <w:szCs w:val="28"/>
        </w:rPr>
        <w:tab/>
        <w:t>address?</w:t>
      </w:r>
    </w:p>
    <w:p w:rsidR="00616E9D" w:rsidRPr="00616E9D" w:rsidRDefault="00616E9D" w:rsidP="00616E9D">
      <w:pPr>
        <w:pStyle w:val="ListParagraph"/>
        <w:tabs>
          <w:tab w:val="left" w:pos="0"/>
        </w:tabs>
        <w:ind w:left="0"/>
        <w:jc w:val="both"/>
        <w:rPr>
          <w:rFonts w:asciiTheme="majorHAnsi" w:hAnsiTheme="majorHAnsi"/>
        </w:rPr>
      </w:pPr>
    </w:p>
    <w:p w:rsidR="00616E9D" w:rsidRPr="00616E9D" w:rsidRDefault="00616E9D" w:rsidP="00616E9D">
      <w:pPr>
        <w:pStyle w:val="ListParagraph"/>
        <w:tabs>
          <w:tab w:val="left" w:pos="0"/>
        </w:tabs>
        <w:ind w:left="0"/>
        <w:jc w:val="both"/>
        <w:rPr>
          <w:rFonts w:asciiTheme="majorHAnsi" w:hAnsiTheme="majorHAnsi" w:cs="Times New Roman"/>
          <w:b/>
          <w:i/>
        </w:rPr>
      </w:pPr>
      <w:r w:rsidRPr="00616E9D">
        <w:rPr>
          <w:rFonts w:asciiTheme="majorHAnsi" w:hAnsiTheme="majorHAnsi"/>
        </w:rPr>
        <w:t>According to Fraser (2003) injustice in relation both to the distribution of resources and to the recognition of the value of people violates the principle of parity of participation in society.</w:t>
      </w:r>
      <w:r w:rsidRPr="00616E9D">
        <w:rPr>
          <w:rFonts w:asciiTheme="majorHAnsi" w:hAnsiTheme="majorHAnsi" w:cs="Georgia"/>
        </w:rPr>
        <w:t xml:space="preserve"> In conclusion </w:t>
      </w:r>
      <w:r w:rsidRPr="00616E9D">
        <w:rPr>
          <w:rFonts w:asciiTheme="majorHAnsi" w:hAnsiTheme="majorHAnsi" w:cs="Georgia"/>
          <w:b/>
        </w:rPr>
        <w:t>we define the harm of criminal behaviour as the loss or damage of resources and the violation of values that enable both victims and perpetrators and those in relation to them to participate actively in society.</w:t>
      </w:r>
      <w:r w:rsidRPr="00616E9D">
        <w:rPr>
          <w:rFonts w:asciiTheme="majorHAnsi" w:hAnsiTheme="majorHAnsi" w:cs="Georgia"/>
        </w:rPr>
        <w:t xml:space="preserve"> </w:t>
      </w:r>
    </w:p>
    <w:p w:rsidR="00616E9D" w:rsidRPr="00616E9D" w:rsidRDefault="00616E9D" w:rsidP="00616E9D">
      <w:pPr>
        <w:tabs>
          <w:tab w:val="left" w:pos="0"/>
        </w:tabs>
        <w:jc w:val="both"/>
        <w:rPr>
          <w:rFonts w:asciiTheme="majorHAnsi" w:hAnsiTheme="majorHAnsi" w:cs="Georgia"/>
        </w:rPr>
      </w:pPr>
    </w:p>
    <w:p w:rsidR="00616E9D" w:rsidRPr="00616E9D" w:rsidRDefault="00616E9D" w:rsidP="00616E9D">
      <w:pPr>
        <w:tabs>
          <w:tab w:val="left" w:pos="0"/>
        </w:tabs>
        <w:jc w:val="both"/>
        <w:rPr>
          <w:rFonts w:asciiTheme="majorHAnsi" w:hAnsiTheme="majorHAnsi" w:cs="Georgia"/>
        </w:rPr>
      </w:pPr>
    </w:p>
    <w:p w:rsidR="00616E9D" w:rsidRPr="00616E9D" w:rsidRDefault="00616E9D" w:rsidP="00616E9D">
      <w:pPr>
        <w:rPr>
          <w:rFonts w:asciiTheme="majorHAnsi" w:hAnsiTheme="majorHAnsi" w:cs="Georgia"/>
        </w:rPr>
      </w:pPr>
      <w:r w:rsidRPr="00616E9D">
        <w:rPr>
          <w:rFonts w:asciiTheme="majorHAnsi" w:hAnsiTheme="majorHAnsi" w:cs="Georgia"/>
        </w:rPr>
        <w:br w:type="page"/>
      </w:r>
    </w:p>
    <w:p w:rsidR="00616E9D" w:rsidRPr="00616E9D" w:rsidRDefault="00616E9D" w:rsidP="00616E9D">
      <w:pPr>
        <w:pStyle w:val="ListParagraph"/>
        <w:numPr>
          <w:ilvl w:val="0"/>
          <w:numId w:val="5"/>
        </w:numPr>
        <w:pBdr>
          <w:bottom w:val="single" w:sz="12" w:space="1" w:color="auto"/>
        </w:pBdr>
        <w:tabs>
          <w:tab w:val="left" w:pos="0"/>
        </w:tabs>
        <w:ind w:left="0" w:firstLine="0"/>
        <w:jc w:val="both"/>
        <w:rPr>
          <w:rFonts w:asciiTheme="majorHAnsi" w:hAnsiTheme="majorHAnsi"/>
          <w:b/>
          <w:sz w:val="32"/>
          <w:szCs w:val="32"/>
        </w:rPr>
      </w:pPr>
      <w:r w:rsidRPr="00616E9D">
        <w:rPr>
          <w:rFonts w:asciiTheme="majorHAnsi" w:hAnsiTheme="majorHAnsi"/>
          <w:b/>
          <w:sz w:val="32"/>
          <w:szCs w:val="32"/>
        </w:rPr>
        <w:t xml:space="preserve">What is distinctive about more humane approaches to </w:t>
      </w:r>
    </w:p>
    <w:p w:rsidR="00616E9D" w:rsidRPr="00616E9D" w:rsidRDefault="00616E9D" w:rsidP="00616E9D">
      <w:pPr>
        <w:pStyle w:val="ListParagraph"/>
        <w:pBdr>
          <w:bottom w:val="single" w:sz="12" w:space="1" w:color="auto"/>
        </w:pBdr>
        <w:tabs>
          <w:tab w:val="left" w:pos="0"/>
        </w:tabs>
        <w:ind w:left="0"/>
        <w:jc w:val="both"/>
        <w:rPr>
          <w:rFonts w:asciiTheme="majorHAnsi" w:hAnsiTheme="majorHAnsi"/>
          <w:b/>
          <w:sz w:val="32"/>
          <w:szCs w:val="32"/>
        </w:rPr>
      </w:pPr>
      <w:r w:rsidRPr="00616E9D">
        <w:rPr>
          <w:rFonts w:asciiTheme="majorHAnsi" w:hAnsiTheme="majorHAnsi"/>
          <w:b/>
          <w:sz w:val="32"/>
          <w:szCs w:val="32"/>
        </w:rPr>
        <w:tab/>
        <w:t>harm?</w:t>
      </w:r>
    </w:p>
    <w:p w:rsidR="00616E9D" w:rsidRPr="00616E9D" w:rsidRDefault="00616E9D" w:rsidP="00616E9D">
      <w:pPr>
        <w:tabs>
          <w:tab w:val="left" w:pos="0"/>
        </w:tabs>
        <w:rPr>
          <w:rFonts w:asciiTheme="majorHAnsi" w:hAnsiTheme="majorHAnsi" w:cs="Calibri"/>
          <w:color w:val="18376A"/>
        </w:rPr>
      </w:pPr>
    </w:p>
    <w:p w:rsidR="00616E9D" w:rsidRPr="00616E9D" w:rsidRDefault="00616E9D" w:rsidP="00616E9D">
      <w:pPr>
        <w:tabs>
          <w:tab w:val="left" w:pos="0"/>
        </w:tabs>
        <w:rPr>
          <w:rFonts w:asciiTheme="majorHAnsi" w:hAnsiTheme="majorHAnsi" w:cs="Calibri"/>
          <w:color w:val="18376A"/>
        </w:rPr>
      </w:pPr>
    </w:p>
    <w:tbl>
      <w:tblPr>
        <w:tblStyle w:val="TableGrid"/>
        <w:tblW w:w="0" w:type="auto"/>
        <w:tblInd w:w="108" w:type="dxa"/>
        <w:tblLook w:val="04A0"/>
      </w:tblPr>
      <w:tblGrid>
        <w:gridCol w:w="8364"/>
      </w:tblGrid>
      <w:tr w:rsidR="00616E9D" w:rsidRPr="00616E9D">
        <w:tc>
          <w:tcPr>
            <w:tcW w:w="8364" w:type="dxa"/>
          </w:tcPr>
          <w:p w:rsidR="00616E9D" w:rsidRPr="00616E9D" w:rsidRDefault="00616E9D" w:rsidP="004137A3">
            <w:pPr>
              <w:tabs>
                <w:tab w:val="left" w:pos="0"/>
              </w:tabs>
              <w:jc w:val="both"/>
              <w:rPr>
                <w:rFonts w:asciiTheme="majorHAnsi" w:hAnsiTheme="majorHAnsi"/>
                <w:b/>
                <w:lang w:val="en-GB"/>
              </w:rPr>
            </w:pPr>
            <w:r w:rsidRPr="00616E9D">
              <w:rPr>
                <w:rFonts w:asciiTheme="majorHAnsi" w:hAnsiTheme="majorHAnsi"/>
                <w:b/>
                <w:i/>
                <w:lang w:val="en-GB"/>
              </w:rPr>
              <w:t xml:space="preserve">More humane approaches to addressing the harm of criminal behaviour </w:t>
            </w:r>
            <w:r w:rsidRPr="00616E9D">
              <w:rPr>
                <w:rFonts w:asciiTheme="majorHAnsi" w:hAnsiTheme="majorHAnsi"/>
                <w:b/>
                <w:lang w:val="en-GB"/>
              </w:rPr>
              <w:t xml:space="preserve">include all actions designed and delivered with the purpose of repairing the individual, relational and social harms </w:t>
            </w:r>
            <w:r w:rsidR="00E61E89">
              <w:rPr>
                <w:rFonts w:asciiTheme="majorHAnsi" w:hAnsiTheme="majorHAnsi"/>
                <w:b/>
                <w:lang w:val="en-GB"/>
              </w:rPr>
              <w:t xml:space="preserve">and of preventing and undoing injustices </w:t>
            </w:r>
            <w:r w:rsidRPr="00616E9D">
              <w:rPr>
                <w:rFonts w:asciiTheme="majorHAnsi" w:hAnsiTheme="majorHAnsi"/>
                <w:b/>
                <w:lang w:val="en-GB"/>
              </w:rPr>
              <w:t>that have caused and been caused by criminal behaviour.</w:t>
            </w:r>
            <w:r w:rsidRPr="00616E9D">
              <w:rPr>
                <w:rFonts w:asciiTheme="majorHAnsi" w:hAnsiTheme="majorHAnsi"/>
                <w:b/>
                <w:i/>
                <w:lang w:val="en-GB"/>
              </w:rPr>
              <w:t xml:space="preserve"> </w:t>
            </w:r>
            <w:r w:rsidRPr="00616E9D">
              <w:rPr>
                <w:rFonts w:asciiTheme="majorHAnsi" w:hAnsiTheme="majorHAnsi"/>
                <w:b/>
                <w:lang w:val="en-GB"/>
              </w:rPr>
              <w:t>This definition includes but is not restricted to restorative justice.</w:t>
            </w:r>
          </w:p>
          <w:p w:rsidR="00616E9D" w:rsidRPr="00616E9D" w:rsidRDefault="00616E9D" w:rsidP="004137A3">
            <w:pPr>
              <w:tabs>
                <w:tab w:val="left" w:pos="0"/>
              </w:tabs>
              <w:ind w:right="503"/>
              <w:jc w:val="both"/>
              <w:rPr>
                <w:rFonts w:asciiTheme="majorHAnsi" w:hAnsiTheme="majorHAnsi"/>
                <w:b/>
                <w:color w:val="000000" w:themeColor="text1"/>
                <w:lang w:val="en-GB"/>
              </w:rPr>
            </w:pPr>
          </w:p>
          <w:p w:rsidR="00616E9D" w:rsidRPr="00616E9D" w:rsidRDefault="00616E9D" w:rsidP="004137A3">
            <w:pPr>
              <w:tabs>
                <w:tab w:val="left" w:pos="426"/>
              </w:tabs>
              <w:ind w:left="426" w:right="503"/>
              <w:jc w:val="both"/>
              <w:rPr>
                <w:rFonts w:asciiTheme="majorHAnsi" w:hAnsiTheme="majorHAnsi"/>
                <w:b/>
                <w:color w:val="000000" w:themeColor="text1"/>
                <w:lang w:val="en-GB"/>
              </w:rPr>
            </w:pPr>
            <w:r w:rsidRPr="00616E9D">
              <w:rPr>
                <w:rFonts w:asciiTheme="majorHAnsi" w:hAnsiTheme="majorHAnsi"/>
                <w:b/>
                <w:color w:val="000000" w:themeColor="text1"/>
                <w:lang w:val="en-GB"/>
              </w:rPr>
              <w:t>The aim of more humane approaches to addressing the harm of criminal behaviour is to enable people responsible for harm, people who have been harmed and others who have been affected to participate fully in society and to contribute to the common good.</w:t>
            </w:r>
          </w:p>
          <w:p w:rsidR="00616E9D" w:rsidRPr="00616E9D" w:rsidRDefault="00616E9D" w:rsidP="004137A3">
            <w:pPr>
              <w:tabs>
                <w:tab w:val="left" w:pos="0"/>
              </w:tabs>
              <w:ind w:right="503"/>
              <w:jc w:val="both"/>
              <w:rPr>
                <w:rFonts w:asciiTheme="majorHAnsi" w:hAnsiTheme="majorHAnsi"/>
                <w:b/>
                <w:color w:val="000000" w:themeColor="text1"/>
                <w:lang w:val="en-GB"/>
              </w:rPr>
            </w:pPr>
          </w:p>
          <w:p w:rsidR="00616E9D" w:rsidRPr="00616E9D" w:rsidRDefault="00616E9D" w:rsidP="004137A3">
            <w:pPr>
              <w:pStyle w:val="ListParagraph"/>
              <w:tabs>
                <w:tab w:val="left" w:pos="0"/>
              </w:tabs>
              <w:ind w:left="0"/>
              <w:jc w:val="both"/>
              <w:rPr>
                <w:rFonts w:asciiTheme="majorHAnsi" w:hAnsiTheme="majorHAnsi" w:cs="Calibri"/>
                <w:b/>
                <w:lang w:val="en-GB"/>
              </w:rPr>
            </w:pPr>
            <w:r w:rsidRPr="00616E9D">
              <w:rPr>
                <w:rFonts w:asciiTheme="majorHAnsi" w:hAnsiTheme="majorHAnsi"/>
                <w:b/>
                <w:color w:val="000000" w:themeColor="text1"/>
                <w:lang w:val="en-GB"/>
              </w:rPr>
              <w:t xml:space="preserve">The values underpinning more humane approaches include </w:t>
            </w:r>
            <w:r w:rsidRPr="00616E9D">
              <w:rPr>
                <w:rFonts w:asciiTheme="majorHAnsi" w:hAnsiTheme="majorHAnsi" w:cs="Calibri"/>
                <w:b/>
                <w:lang w:val="en-GB"/>
              </w:rPr>
              <w:t>the dignity of human beings, solidarity with others and social justice.</w:t>
            </w:r>
          </w:p>
          <w:p w:rsidR="00616E9D" w:rsidRPr="00616E9D" w:rsidRDefault="00616E9D" w:rsidP="004137A3">
            <w:pPr>
              <w:pStyle w:val="ListParagraph"/>
              <w:tabs>
                <w:tab w:val="left" w:pos="0"/>
              </w:tabs>
              <w:ind w:left="0"/>
              <w:jc w:val="both"/>
              <w:rPr>
                <w:rFonts w:asciiTheme="majorHAnsi" w:hAnsiTheme="majorHAnsi" w:cs="Calibri"/>
                <w:b/>
                <w:lang w:val="en-GB"/>
              </w:rPr>
            </w:pPr>
          </w:p>
          <w:p w:rsidR="00616E9D" w:rsidRPr="00616E9D" w:rsidRDefault="00616E9D" w:rsidP="004137A3">
            <w:pPr>
              <w:pStyle w:val="ListParagraph"/>
              <w:tabs>
                <w:tab w:val="left" w:pos="0"/>
              </w:tabs>
              <w:ind w:left="0"/>
              <w:jc w:val="both"/>
              <w:rPr>
                <w:rFonts w:asciiTheme="majorHAnsi" w:hAnsiTheme="majorHAnsi" w:cs="Calibri"/>
                <w:color w:val="18376A"/>
                <w:lang w:val="en-GB"/>
              </w:rPr>
            </w:pPr>
            <w:r w:rsidRPr="00616E9D">
              <w:rPr>
                <w:rFonts w:asciiTheme="majorHAnsi" w:hAnsiTheme="majorHAnsi" w:cs="Calibri"/>
                <w:b/>
                <w:lang w:val="en-GB"/>
              </w:rPr>
              <w:t>The principles guiding the implementation of more humane approaches include recognising people’s agency, believing that every human being is redeemable, building strong pro-social relationships, and b</w:t>
            </w:r>
            <w:r w:rsidRPr="00616E9D">
              <w:rPr>
                <w:rFonts w:asciiTheme="majorHAnsi" w:hAnsiTheme="majorHAnsi"/>
                <w:b/>
                <w:color w:val="000000" w:themeColor="text1"/>
                <w:lang w:val="en-GB"/>
              </w:rPr>
              <w:t>earing witness to abuses of human rights, discrimination and stigmatisation.</w:t>
            </w:r>
          </w:p>
        </w:tc>
      </w:tr>
    </w:tbl>
    <w:p w:rsidR="00616E9D" w:rsidRPr="00616E9D" w:rsidRDefault="00616E9D" w:rsidP="00616E9D">
      <w:pPr>
        <w:tabs>
          <w:tab w:val="left" w:pos="0"/>
        </w:tabs>
        <w:rPr>
          <w:rFonts w:asciiTheme="majorHAnsi" w:hAnsiTheme="majorHAnsi" w:cs="Calibri"/>
          <w:color w:val="18376A"/>
        </w:rPr>
      </w:pPr>
    </w:p>
    <w:p w:rsidR="00616E9D" w:rsidRPr="00616E9D" w:rsidRDefault="00616E9D" w:rsidP="00616E9D">
      <w:pPr>
        <w:pStyle w:val="ListParagraph"/>
        <w:numPr>
          <w:ilvl w:val="1"/>
          <w:numId w:val="5"/>
        </w:numPr>
        <w:tabs>
          <w:tab w:val="left" w:pos="0"/>
        </w:tabs>
        <w:ind w:left="0" w:firstLine="0"/>
        <w:rPr>
          <w:rFonts w:asciiTheme="majorHAnsi" w:hAnsiTheme="majorHAnsi" w:cs="Calibri"/>
          <w:b/>
          <w:sz w:val="28"/>
          <w:szCs w:val="28"/>
        </w:rPr>
      </w:pPr>
      <w:r w:rsidRPr="00616E9D">
        <w:rPr>
          <w:rFonts w:asciiTheme="majorHAnsi" w:hAnsiTheme="majorHAnsi" w:cs="Calibri"/>
          <w:b/>
          <w:sz w:val="28"/>
          <w:szCs w:val="28"/>
        </w:rPr>
        <w:t>What should be the aim of more humane approaches?</w:t>
      </w:r>
    </w:p>
    <w:p w:rsidR="00616E9D" w:rsidRPr="00616E9D" w:rsidRDefault="00616E9D" w:rsidP="00616E9D">
      <w:pPr>
        <w:jc w:val="both"/>
        <w:rPr>
          <w:rFonts w:asciiTheme="majorHAnsi" w:hAnsiTheme="majorHAnsi"/>
        </w:rPr>
      </w:pPr>
    </w:p>
    <w:p w:rsidR="00616E9D" w:rsidRPr="00616E9D" w:rsidRDefault="00616E9D" w:rsidP="00616E9D">
      <w:pPr>
        <w:jc w:val="both"/>
        <w:rPr>
          <w:rFonts w:asciiTheme="majorHAnsi" w:hAnsiTheme="majorHAnsi"/>
        </w:rPr>
      </w:pPr>
      <w:r w:rsidRPr="00616E9D">
        <w:rPr>
          <w:rFonts w:asciiTheme="majorHAnsi" w:hAnsiTheme="majorHAnsi"/>
        </w:rPr>
        <w:t xml:space="preserve">The concept of the </w:t>
      </w:r>
      <w:r w:rsidRPr="00616E9D">
        <w:rPr>
          <w:rFonts w:asciiTheme="majorHAnsi" w:hAnsiTheme="majorHAnsi"/>
          <w:i/>
        </w:rPr>
        <w:t>common good</w:t>
      </w:r>
      <w:r w:rsidRPr="00616E9D">
        <w:rPr>
          <w:rFonts w:asciiTheme="majorHAnsi" w:hAnsiTheme="majorHAnsi"/>
        </w:rPr>
        <w:t xml:space="preserve"> can be traced from ancient Greek philosophy through Catholic social teaching to modern liberal philosophy. It stands in opposition to a life lived purely in the pursuit of personal interest. A just society is one in which people have the opportunities and capacities to participate in society for the common good as they choose.</w:t>
      </w:r>
    </w:p>
    <w:p w:rsidR="00616E9D" w:rsidRPr="00616E9D" w:rsidRDefault="00616E9D" w:rsidP="00616E9D">
      <w:pPr>
        <w:tabs>
          <w:tab w:val="left" w:pos="0"/>
        </w:tabs>
        <w:jc w:val="both"/>
        <w:rPr>
          <w:rFonts w:asciiTheme="majorHAnsi" w:hAnsiTheme="majorHAnsi" w:cs="Helvetica"/>
          <w:color w:val="1A1A1A"/>
        </w:rPr>
      </w:pPr>
    </w:p>
    <w:p w:rsidR="00616E9D" w:rsidRPr="00616E9D" w:rsidRDefault="00616E9D" w:rsidP="00616E9D">
      <w:pPr>
        <w:jc w:val="both"/>
        <w:rPr>
          <w:rFonts w:asciiTheme="majorHAnsi" w:hAnsiTheme="majorHAnsi"/>
          <w:b/>
        </w:rPr>
      </w:pPr>
      <w:r w:rsidRPr="00616E9D">
        <w:rPr>
          <w:rFonts w:asciiTheme="majorHAnsi" w:hAnsiTheme="majorHAnsi"/>
          <w:b/>
        </w:rPr>
        <w:t>The aim of more humane approaches to addressing the harm of criminal behaviour is to enable people responsible for harm, people who have been harmed and others who have been affected to participate fully in society and to contribute to the common good.</w:t>
      </w:r>
    </w:p>
    <w:p w:rsidR="00616E9D" w:rsidRPr="00616E9D" w:rsidRDefault="00616E9D" w:rsidP="00616E9D">
      <w:pPr>
        <w:tabs>
          <w:tab w:val="left" w:pos="0"/>
        </w:tabs>
        <w:rPr>
          <w:rFonts w:asciiTheme="majorHAnsi" w:hAnsiTheme="majorHAnsi" w:cs="Calibri"/>
          <w:color w:val="18376A"/>
        </w:rPr>
      </w:pPr>
    </w:p>
    <w:p w:rsidR="00616E9D" w:rsidRPr="00616E9D" w:rsidRDefault="00616E9D" w:rsidP="00616E9D">
      <w:pPr>
        <w:pStyle w:val="ListParagraph"/>
        <w:numPr>
          <w:ilvl w:val="1"/>
          <w:numId w:val="5"/>
        </w:numPr>
        <w:tabs>
          <w:tab w:val="left" w:pos="0"/>
        </w:tabs>
        <w:ind w:left="0" w:firstLine="0"/>
        <w:rPr>
          <w:rFonts w:asciiTheme="majorHAnsi" w:hAnsiTheme="majorHAnsi" w:cs="Calibri"/>
          <w:b/>
          <w:sz w:val="28"/>
          <w:szCs w:val="28"/>
        </w:rPr>
      </w:pPr>
      <w:r w:rsidRPr="00616E9D">
        <w:rPr>
          <w:rFonts w:asciiTheme="majorHAnsi" w:hAnsiTheme="majorHAnsi" w:cs="Calibri"/>
          <w:b/>
          <w:sz w:val="28"/>
          <w:szCs w:val="28"/>
        </w:rPr>
        <w:t>What is the definition of a more humane approach?</w:t>
      </w:r>
    </w:p>
    <w:p w:rsidR="00616E9D" w:rsidRPr="00616E9D" w:rsidRDefault="00616E9D" w:rsidP="00616E9D">
      <w:pPr>
        <w:tabs>
          <w:tab w:val="left" w:pos="0"/>
        </w:tabs>
        <w:jc w:val="both"/>
        <w:rPr>
          <w:rFonts w:asciiTheme="majorHAnsi" w:hAnsiTheme="majorHAnsi"/>
          <w:i/>
        </w:rPr>
      </w:pPr>
    </w:p>
    <w:p w:rsidR="00616E9D" w:rsidRPr="00616E9D" w:rsidRDefault="00E61E89" w:rsidP="00616E9D">
      <w:pPr>
        <w:tabs>
          <w:tab w:val="left" w:pos="0"/>
        </w:tabs>
        <w:jc w:val="both"/>
        <w:rPr>
          <w:rFonts w:asciiTheme="majorHAnsi" w:hAnsiTheme="majorHAnsi"/>
        </w:rPr>
      </w:pPr>
      <w:r w:rsidRPr="00616E9D">
        <w:rPr>
          <w:rFonts w:asciiTheme="majorHAnsi" w:hAnsiTheme="majorHAnsi"/>
          <w:b/>
          <w:i/>
        </w:rPr>
        <w:t xml:space="preserve">More humane approaches to addressing the harm of criminal behaviour </w:t>
      </w:r>
      <w:r w:rsidRPr="00616E9D">
        <w:rPr>
          <w:rFonts w:asciiTheme="majorHAnsi" w:hAnsiTheme="majorHAnsi"/>
          <w:b/>
        </w:rPr>
        <w:t xml:space="preserve">include all actions designed and delivered with the purpose of repairing the individual, relational and social harms </w:t>
      </w:r>
      <w:r>
        <w:rPr>
          <w:rFonts w:asciiTheme="majorHAnsi" w:hAnsiTheme="majorHAnsi"/>
          <w:b/>
        </w:rPr>
        <w:t xml:space="preserve">and of preventing and undoing injustices </w:t>
      </w:r>
      <w:r w:rsidRPr="00616E9D">
        <w:rPr>
          <w:rFonts w:asciiTheme="majorHAnsi" w:hAnsiTheme="majorHAnsi"/>
          <w:b/>
        </w:rPr>
        <w:t>that have caused and been caused by criminal behaviour.</w:t>
      </w:r>
      <w:r w:rsidRPr="00616E9D">
        <w:rPr>
          <w:rFonts w:asciiTheme="majorHAnsi" w:hAnsiTheme="majorHAnsi"/>
          <w:b/>
          <w:i/>
        </w:rPr>
        <w:t xml:space="preserve"> </w:t>
      </w:r>
    </w:p>
    <w:p w:rsidR="00616E9D" w:rsidRPr="00616E9D" w:rsidRDefault="00616E9D" w:rsidP="00616E9D">
      <w:pPr>
        <w:tabs>
          <w:tab w:val="left" w:pos="0"/>
        </w:tabs>
        <w:jc w:val="both"/>
        <w:rPr>
          <w:rFonts w:asciiTheme="majorHAnsi" w:hAnsiTheme="majorHAnsi"/>
          <w:b/>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This definition includes but is not restricted to restorative justice. Restorative justice is a specific process, which can be defined under the heading of </w:t>
      </w:r>
      <w:r w:rsidRPr="00616E9D">
        <w:rPr>
          <w:rFonts w:asciiTheme="majorHAnsi" w:hAnsiTheme="majorHAnsi"/>
          <w:i/>
        </w:rPr>
        <w:t xml:space="preserve">more humane. </w:t>
      </w:r>
      <w:r w:rsidRPr="00616E9D">
        <w:rPr>
          <w:rFonts w:asciiTheme="majorHAnsi" w:hAnsiTheme="majorHAnsi"/>
        </w:rPr>
        <w:t>It is distinguished by its focus, its participants and its process of making decisions on how harm should be addressed.</w:t>
      </w:r>
    </w:p>
    <w:p w:rsidR="00616E9D" w:rsidRPr="00616E9D" w:rsidRDefault="00616E9D" w:rsidP="00616E9D">
      <w:pPr>
        <w:tabs>
          <w:tab w:val="left" w:pos="0"/>
        </w:tabs>
        <w:ind w:right="1060"/>
        <w:jc w:val="both"/>
        <w:rPr>
          <w:rFonts w:asciiTheme="majorHAnsi" w:hAnsiTheme="majorHAnsi"/>
          <w:i/>
          <w:iCs/>
        </w:rPr>
      </w:pPr>
    </w:p>
    <w:p w:rsidR="00616E9D" w:rsidRPr="00616E9D" w:rsidRDefault="00616E9D" w:rsidP="00616E9D">
      <w:pPr>
        <w:tabs>
          <w:tab w:val="left" w:pos="0"/>
        </w:tabs>
        <w:ind w:right="78"/>
        <w:jc w:val="both"/>
        <w:rPr>
          <w:rFonts w:asciiTheme="majorHAnsi" w:hAnsiTheme="majorHAnsi"/>
          <w:iCs/>
        </w:rPr>
      </w:pPr>
      <w:r w:rsidRPr="00616E9D">
        <w:rPr>
          <w:rFonts w:asciiTheme="majorHAnsi" w:hAnsiTheme="majorHAnsi"/>
          <w:i/>
          <w:iCs/>
        </w:rPr>
        <w:t xml:space="preserve">Restorative Justice </w:t>
      </w:r>
      <w:r w:rsidRPr="00616E9D">
        <w:rPr>
          <w:rFonts w:asciiTheme="majorHAnsi" w:hAnsiTheme="majorHAnsi"/>
          <w:iCs/>
        </w:rPr>
        <w:t>is an inclusive approach of addressing harm or the risk of harm through engaging all those affected in coming to a common understanding and agreement on how the harm or wrongdoing can be repaired, relationships maintained and justice achieved.</w:t>
      </w:r>
      <w:r w:rsidRPr="00616E9D">
        <w:rPr>
          <w:rFonts w:asciiTheme="majorHAnsi" w:hAnsiTheme="majorHAnsi"/>
          <w:i/>
          <w:iCs/>
        </w:rPr>
        <w:t xml:space="preserve"> </w:t>
      </w:r>
      <w:r w:rsidRPr="00616E9D">
        <w:rPr>
          <w:rFonts w:asciiTheme="majorHAnsi" w:hAnsiTheme="majorHAnsi"/>
          <w:iCs/>
        </w:rPr>
        <w:t>(EFRJ)</w:t>
      </w:r>
    </w:p>
    <w:p w:rsidR="00616E9D" w:rsidRPr="00616E9D" w:rsidRDefault="00616E9D" w:rsidP="00616E9D">
      <w:pPr>
        <w:tabs>
          <w:tab w:val="left" w:pos="0"/>
        </w:tabs>
        <w:rPr>
          <w:rFonts w:asciiTheme="majorHAnsi" w:hAnsiTheme="majorHAnsi" w:cs="Calibri"/>
          <w:color w:val="18376A"/>
        </w:rPr>
      </w:pPr>
    </w:p>
    <w:p w:rsidR="00616E9D" w:rsidRPr="00616E9D" w:rsidRDefault="00616E9D" w:rsidP="00616E9D">
      <w:pPr>
        <w:pStyle w:val="ListParagraph"/>
        <w:numPr>
          <w:ilvl w:val="1"/>
          <w:numId w:val="5"/>
        </w:numPr>
        <w:tabs>
          <w:tab w:val="left" w:pos="0"/>
        </w:tabs>
        <w:ind w:left="0" w:firstLine="0"/>
        <w:rPr>
          <w:rFonts w:asciiTheme="majorHAnsi" w:hAnsiTheme="majorHAnsi" w:cs="Calibri"/>
          <w:b/>
          <w:sz w:val="28"/>
          <w:szCs w:val="28"/>
        </w:rPr>
      </w:pPr>
      <w:r w:rsidRPr="00616E9D">
        <w:rPr>
          <w:rFonts w:asciiTheme="majorHAnsi" w:hAnsiTheme="majorHAnsi" w:cs="Calibri"/>
          <w:b/>
          <w:sz w:val="28"/>
          <w:szCs w:val="28"/>
        </w:rPr>
        <w:t>What values do more humane approaches represent?</w:t>
      </w:r>
    </w:p>
    <w:p w:rsidR="00616E9D" w:rsidRPr="00616E9D" w:rsidRDefault="00616E9D" w:rsidP="00616E9D">
      <w:pPr>
        <w:tabs>
          <w:tab w:val="left" w:pos="0"/>
        </w:tabs>
        <w:jc w:val="both"/>
        <w:rPr>
          <w:rFonts w:asciiTheme="majorHAnsi" w:hAnsiTheme="majorHAnsi" w:cs="Calibri"/>
        </w:rPr>
      </w:pPr>
    </w:p>
    <w:p w:rsidR="00616E9D" w:rsidRPr="00616E9D" w:rsidRDefault="00616E9D" w:rsidP="00616E9D">
      <w:pPr>
        <w:tabs>
          <w:tab w:val="left" w:pos="0"/>
        </w:tabs>
        <w:jc w:val="both"/>
        <w:rPr>
          <w:rFonts w:asciiTheme="majorHAnsi" w:hAnsiTheme="majorHAnsi" w:cs="Calibri"/>
        </w:rPr>
      </w:pPr>
      <w:r w:rsidRPr="00616E9D">
        <w:rPr>
          <w:rFonts w:asciiTheme="majorHAnsi" w:hAnsiTheme="majorHAnsi" w:cs="Calibri"/>
        </w:rPr>
        <w:t xml:space="preserve">We have seen that crime harms individuals, relationships and society in general. These values relate to three key areas: the value we place on the individual, the value we place on how individuals relate to each other and the quality of the society we aspire to create. </w:t>
      </w:r>
    </w:p>
    <w:p w:rsidR="00616E9D" w:rsidRPr="00616E9D" w:rsidRDefault="00616E9D" w:rsidP="00616E9D">
      <w:pPr>
        <w:tabs>
          <w:tab w:val="left" w:pos="0"/>
        </w:tabs>
        <w:jc w:val="both"/>
        <w:rPr>
          <w:rFonts w:asciiTheme="majorHAnsi" w:hAnsiTheme="majorHAnsi" w:cs="Calibri"/>
        </w:rPr>
      </w:pPr>
    </w:p>
    <w:p w:rsidR="00616E9D" w:rsidRPr="00616E9D" w:rsidRDefault="00616E9D" w:rsidP="00616E9D">
      <w:pPr>
        <w:tabs>
          <w:tab w:val="left" w:pos="0"/>
        </w:tabs>
        <w:jc w:val="both"/>
        <w:rPr>
          <w:rFonts w:asciiTheme="majorHAnsi" w:hAnsiTheme="majorHAnsi" w:cs="Calibri"/>
        </w:rPr>
      </w:pPr>
      <w:r w:rsidRPr="00616E9D">
        <w:rPr>
          <w:rFonts w:asciiTheme="majorHAnsi" w:hAnsiTheme="majorHAnsi" w:cs="Calibri"/>
        </w:rPr>
        <w:t xml:space="preserve">Thus we define humane as that which respects, restores and sustains these values and inhumane as that which disregards, damages or violates these values. </w:t>
      </w:r>
    </w:p>
    <w:p w:rsidR="00616E9D" w:rsidRPr="00616E9D" w:rsidRDefault="00616E9D" w:rsidP="00616E9D">
      <w:pPr>
        <w:tabs>
          <w:tab w:val="left" w:pos="0"/>
        </w:tabs>
        <w:jc w:val="both"/>
        <w:rPr>
          <w:rFonts w:asciiTheme="majorHAnsi" w:hAnsiTheme="majorHAnsi" w:cs="Calibri"/>
        </w:rPr>
      </w:pPr>
    </w:p>
    <w:p w:rsidR="00616E9D" w:rsidRPr="00616E9D" w:rsidRDefault="00616E9D" w:rsidP="00616E9D">
      <w:pPr>
        <w:tabs>
          <w:tab w:val="left" w:pos="0"/>
        </w:tabs>
        <w:jc w:val="both"/>
        <w:rPr>
          <w:rFonts w:asciiTheme="majorHAnsi" w:hAnsiTheme="majorHAnsi" w:cs="Calibri"/>
        </w:rPr>
      </w:pPr>
      <w:r w:rsidRPr="00616E9D">
        <w:rPr>
          <w:rFonts w:asciiTheme="majorHAnsi" w:hAnsiTheme="majorHAnsi" w:cs="Calibri"/>
          <w:noProof/>
          <w:lang w:val="en-US"/>
        </w:rPr>
        <w:drawing>
          <wp:inline distT="0" distB="0" distL="0" distR="0">
            <wp:extent cx="5243195" cy="2388235"/>
            <wp:effectExtent l="0" t="0" r="0" b="0"/>
            <wp:docPr id="6" name="Diagram 6"/>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6" r:lo="rId27" r:qs="rId28" r:cs="rId29"/>
              </a:graphicData>
            </a:graphic>
          </wp:inline>
        </w:drawing>
      </w:r>
    </w:p>
    <w:p w:rsidR="00616E9D" w:rsidRPr="00616E9D" w:rsidRDefault="00616E9D" w:rsidP="00616E9D">
      <w:pPr>
        <w:tabs>
          <w:tab w:val="left" w:pos="0"/>
        </w:tabs>
        <w:rPr>
          <w:rFonts w:asciiTheme="majorHAnsi" w:hAnsiTheme="majorHAnsi" w:cs="Calibri"/>
          <w:b/>
          <w:i/>
        </w:rPr>
      </w:pPr>
    </w:p>
    <w:p w:rsidR="00616E9D" w:rsidRPr="00616E9D" w:rsidRDefault="00616E9D" w:rsidP="00616E9D">
      <w:pPr>
        <w:pStyle w:val="ListParagraph"/>
        <w:widowControl w:val="0"/>
        <w:numPr>
          <w:ilvl w:val="2"/>
          <w:numId w:val="5"/>
        </w:numPr>
        <w:tabs>
          <w:tab w:val="left" w:pos="0"/>
        </w:tabs>
        <w:autoSpaceDE w:val="0"/>
        <w:autoSpaceDN w:val="0"/>
        <w:adjustRightInd w:val="0"/>
        <w:ind w:left="0" w:firstLine="0"/>
        <w:rPr>
          <w:rFonts w:asciiTheme="majorHAnsi" w:hAnsiTheme="majorHAnsi" w:cs="Calibri"/>
          <w:b/>
          <w:bCs/>
        </w:rPr>
      </w:pPr>
      <w:r w:rsidRPr="00616E9D">
        <w:rPr>
          <w:rFonts w:asciiTheme="majorHAnsi" w:hAnsiTheme="majorHAnsi" w:cs="Calibri"/>
          <w:b/>
          <w:bCs/>
        </w:rPr>
        <w:t>What does it mean to value the dignity of human beings? </w:t>
      </w: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The dignity of human beings is derived from the value of human life and the potential of people’s agency, their ability to choose their actions and be responsible.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To be a victim of a crime is to be treated as a means to another’s end or to be objectified. This is dehumanising and humiliating.</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There is research evidence that disrespect can provoke aggression and violence (Gilligan 1996, Butler and Maruna 2009). The more humane approach is based upon respecting people and emotional intelligence (Sherman 2003). This would require a refusal to </w:t>
      </w:r>
      <w:r w:rsidRPr="00616E9D">
        <w:rPr>
          <w:rFonts w:asciiTheme="majorHAnsi" w:hAnsiTheme="majorHAnsi" w:cs="Calibri"/>
        </w:rPr>
        <w:t>stereotype, stigmatise, objectify or idealise individuals and a belief that in spite of previous behaviour people can change.</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cs="Calibri"/>
        </w:rPr>
      </w:pPr>
      <w:r w:rsidRPr="00616E9D">
        <w:rPr>
          <w:rFonts w:asciiTheme="majorHAnsi" w:hAnsiTheme="majorHAnsi"/>
        </w:rPr>
        <w:t xml:space="preserve">Davies (2013) in his critique of psychiatry’s over-reliance on clinical diagnosis and medication argued for a shift towards “an approach that prioritises healing relationships with people, helping people find meaning in their lives, and using therapies and other social/humanistic interventions as the first line of treatment.” The emphasis on relationship and meaning are consistent with more humane approaches. Such approaches will not reduce </w:t>
      </w:r>
      <w:r w:rsidRPr="00616E9D">
        <w:rPr>
          <w:rFonts w:asciiTheme="majorHAnsi" w:hAnsiTheme="majorHAnsi" w:cs="Calibri"/>
        </w:rPr>
        <w:t xml:space="preserve">people to the sum of their deficits. They will not ask what is the matter with people affected by crime. They will ask what matters to people affected by crime. </w:t>
      </w:r>
    </w:p>
    <w:p w:rsidR="00616E9D" w:rsidRPr="00616E9D" w:rsidRDefault="00616E9D" w:rsidP="00616E9D">
      <w:pPr>
        <w:widowControl w:val="0"/>
        <w:tabs>
          <w:tab w:val="left" w:pos="0"/>
        </w:tabs>
        <w:autoSpaceDE w:val="0"/>
        <w:autoSpaceDN w:val="0"/>
        <w:adjustRightInd w:val="0"/>
        <w:rPr>
          <w:rFonts w:asciiTheme="majorHAnsi" w:hAnsiTheme="majorHAnsi" w:cs="Calibri"/>
        </w:rPr>
      </w:pPr>
      <w:r w:rsidRPr="00616E9D">
        <w:rPr>
          <w:rFonts w:asciiTheme="majorHAnsi" w:hAnsiTheme="majorHAnsi" w:cs="Calibri"/>
          <w:color w:val="18376A"/>
        </w:rPr>
        <w:t> </w:t>
      </w:r>
    </w:p>
    <w:p w:rsidR="00616E9D" w:rsidRPr="00616E9D" w:rsidRDefault="00616E9D" w:rsidP="00616E9D">
      <w:pPr>
        <w:pStyle w:val="ListParagraph"/>
        <w:numPr>
          <w:ilvl w:val="2"/>
          <w:numId w:val="5"/>
        </w:numPr>
        <w:tabs>
          <w:tab w:val="left" w:pos="0"/>
        </w:tabs>
        <w:ind w:left="0" w:firstLine="0"/>
        <w:jc w:val="both"/>
        <w:rPr>
          <w:rFonts w:asciiTheme="majorHAnsi" w:hAnsiTheme="majorHAnsi"/>
          <w:b/>
        </w:rPr>
      </w:pPr>
      <w:r w:rsidRPr="00616E9D">
        <w:rPr>
          <w:rFonts w:asciiTheme="majorHAnsi" w:hAnsiTheme="majorHAnsi"/>
          <w:b/>
        </w:rPr>
        <w:t>What does it mean to value solidarity?</w:t>
      </w:r>
    </w:p>
    <w:p w:rsidR="00616E9D" w:rsidRPr="00616E9D" w:rsidRDefault="00616E9D" w:rsidP="00616E9D">
      <w:pPr>
        <w:tabs>
          <w:tab w:val="left" w:pos="0"/>
        </w:tabs>
        <w:jc w:val="both"/>
        <w:rPr>
          <w:rFonts w:asciiTheme="majorHAnsi" w:hAnsiTheme="majorHAnsi"/>
        </w:rPr>
      </w:pPr>
      <w:r w:rsidRPr="00616E9D">
        <w:rPr>
          <w:rFonts w:asciiTheme="majorHAnsi" w:hAnsiTheme="majorHAnsi"/>
        </w:rPr>
        <w:t>A more humane approach reinforces solidarity derived from mutual responsibility and reciprocal support. It is delivered according to the principle of subsidiarity, originating in Catholic social teaching and leading to action taken to address a problem at the most local level and most human scale (Donati 2009). Human beings can only live in relation to others (Levinas 1969). As a consequence</w:t>
      </w:r>
      <w:r w:rsidR="00E61E89">
        <w:rPr>
          <w:rFonts w:asciiTheme="majorHAnsi" w:hAnsiTheme="majorHAnsi"/>
        </w:rPr>
        <w:t>,</w:t>
      </w:r>
      <w:r w:rsidRPr="00616E9D">
        <w:rPr>
          <w:rFonts w:asciiTheme="majorHAnsi" w:hAnsiTheme="majorHAnsi"/>
        </w:rPr>
        <w:t xml:space="preserve"> both actions for the common good and harmful behaviour have a ‘ripple effect’ beyond those directly responsible and those directly affected by it. Families, friends, neighbours and communities all have a stake in the harm being dealt with. The criminal justice system’s almost exclusive focus on the person responsible for the harm means that these other parties are mainly ignored and neglected. </w:t>
      </w:r>
    </w:p>
    <w:p w:rsidR="00616E9D" w:rsidRPr="00616E9D" w:rsidRDefault="00616E9D" w:rsidP="00616E9D">
      <w:pPr>
        <w:widowControl w:val="0"/>
        <w:tabs>
          <w:tab w:val="left" w:pos="0"/>
        </w:tabs>
        <w:autoSpaceDE w:val="0"/>
        <w:autoSpaceDN w:val="0"/>
        <w:adjustRightInd w:val="0"/>
        <w:jc w:val="both"/>
        <w:rPr>
          <w:rFonts w:asciiTheme="majorHAnsi" w:hAnsiTheme="majorHAnsi"/>
        </w:rPr>
      </w:pPr>
    </w:p>
    <w:p w:rsidR="00616E9D" w:rsidRPr="00616E9D" w:rsidRDefault="00616E9D" w:rsidP="00616E9D">
      <w:pPr>
        <w:widowControl w:val="0"/>
        <w:tabs>
          <w:tab w:val="left" w:pos="0"/>
        </w:tabs>
        <w:autoSpaceDE w:val="0"/>
        <w:autoSpaceDN w:val="0"/>
        <w:adjustRightInd w:val="0"/>
        <w:jc w:val="both"/>
        <w:rPr>
          <w:rFonts w:asciiTheme="majorHAnsi" w:hAnsiTheme="majorHAnsi" w:cs="Times"/>
          <w:color w:val="141414"/>
        </w:rPr>
      </w:pPr>
      <w:r w:rsidRPr="00616E9D">
        <w:rPr>
          <w:rFonts w:asciiTheme="majorHAnsi" w:hAnsiTheme="majorHAnsi"/>
        </w:rPr>
        <w:t xml:space="preserve">For Donati (2009) relationship is at the core of being human. Responsibility originates from the demands of living with others (Levinas 1969). </w:t>
      </w:r>
      <w:r w:rsidRPr="00616E9D">
        <w:rPr>
          <w:rFonts w:asciiTheme="majorHAnsi" w:hAnsiTheme="majorHAnsi" w:cs="Times"/>
          <w:color w:val="141414"/>
        </w:rPr>
        <w:t xml:space="preserve">The primacy of relationships explains why human beings consider that norms and their ethical basis are so important. Other people are not only an essential part of our </w:t>
      </w:r>
      <w:r w:rsidR="00E61E89">
        <w:rPr>
          <w:rFonts w:asciiTheme="majorHAnsi" w:hAnsiTheme="majorHAnsi" w:cs="Times"/>
          <w:color w:val="141414"/>
        </w:rPr>
        <w:t>well-</w:t>
      </w:r>
      <w:r w:rsidRPr="00616E9D">
        <w:rPr>
          <w:rFonts w:asciiTheme="majorHAnsi" w:hAnsiTheme="majorHAnsi" w:cs="Times"/>
          <w:color w:val="141414"/>
        </w:rPr>
        <w:t>being and our capacity to survive and to thrive but also an imminen</w:t>
      </w:r>
      <w:r w:rsidR="00E61E89">
        <w:rPr>
          <w:rFonts w:asciiTheme="majorHAnsi" w:hAnsiTheme="majorHAnsi" w:cs="Times"/>
          <w:color w:val="141414"/>
        </w:rPr>
        <w:t>t threat to our safety and well-</w:t>
      </w:r>
      <w:r w:rsidRPr="00616E9D">
        <w:rPr>
          <w:rFonts w:asciiTheme="majorHAnsi" w:hAnsiTheme="majorHAnsi" w:cs="Times"/>
          <w:color w:val="141414"/>
        </w:rPr>
        <w:t>being. This reality requires individuals to be socialised in the norms and values of society and to eventually learn to take personal responsibility for acti</w:t>
      </w:r>
      <w:r w:rsidR="00E61E89">
        <w:rPr>
          <w:rFonts w:asciiTheme="majorHAnsi" w:hAnsiTheme="majorHAnsi" w:cs="Times"/>
          <w:color w:val="141414"/>
        </w:rPr>
        <w:t>ng according to obligations</w:t>
      </w:r>
      <w:r w:rsidRPr="00616E9D">
        <w:rPr>
          <w:rFonts w:asciiTheme="majorHAnsi" w:hAnsiTheme="majorHAnsi" w:cs="Times"/>
          <w:color w:val="141414"/>
        </w:rPr>
        <w:t xml:space="preserve"> to others. </w:t>
      </w:r>
    </w:p>
    <w:p w:rsidR="00616E9D" w:rsidRPr="00616E9D" w:rsidRDefault="00616E9D" w:rsidP="00616E9D">
      <w:pPr>
        <w:widowControl w:val="0"/>
        <w:tabs>
          <w:tab w:val="left" w:pos="0"/>
        </w:tabs>
        <w:autoSpaceDE w:val="0"/>
        <w:autoSpaceDN w:val="0"/>
        <w:adjustRightInd w:val="0"/>
        <w:rPr>
          <w:rFonts w:asciiTheme="majorHAnsi" w:hAnsiTheme="majorHAnsi" w:cs="Times"/>
          <w:color w:val="141414"/>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Inequality in society tends to separate people physically and relationally according to wealth, status, ethnicity, and faith. This disconnectedness can lead to moral indifference or the neutralisation of moral responsibility for others (Bauman 1989). This enables the system to consider the problem of harm as a technical problem that can be solved effectively by technical methods often involving excluding or separating people. A more humane approach would create opportunities for people to re-connect. </w:t>
      </w:r>
    </w:p>
    <w:p w:rsidR="00616E9D" w:rsidRPr="00616E9D" w:rsidRDefault="00616E9D" w:rsidP="00616E9D">
      <w:pPr>
        <w:tabs>
          <w:tab w:val="left" w:pos="0"/>
        </w:tabs>
        <w:jc w:val="both"/>
        <w:rPr>
          <w:rFonts w:asciiTheme="majorHAnsi" w:hAnsiTheme="majorHAnsi"/>
          <w:i/>
        </w:rPr>
      </w:pPr>
    </w:p>
    <w:p w:rsidR="00616E9D" w:rsidRPr="00616E9D" w:rsidRDefault="00616E9D" w:rsidP="00616E9D">
      <w:pPr>
        <w:tabs>
          <w:tab w:val="left" w:pos="0"/>
        </w:tabs>
        <w:jc w:val="both"/>
        <w:rPr>
          <w:rFonts w:asciiTheme="majorHAnsi" w:hAnsiTheme="majorHAnsi"/>
          <w:b/>
        </w:rPr>
      </w:pPr>
      <w:r w:rsidRPr="00616E9D">
        <w:rPr>
          <w:rFonts w:asciiTheme="majorHAnsi" w:hAnsiTheme="majorHAnsi"/>
          <w:b/>
        </w:rPr>
        <w:t>5.3.3. What does it mean to value social justice?</w:t>
      </w:r>
    </w:p>
    <w:p w:rsidR="00616E9D" w:rsidRPr="00616E9D" w:rsidRDefault="00616E9D" w:rsidP="00616E9D">
      <w:pPr>
        <w:shd w:val="clear" w:color="auto" w:fill="FDFDFD"/>
        <w:tabs>
          <w:tab w:val="left" w:pos="0"/>
        </w:tabs>
        <w:jc w:val="both"/>
        <w:rPr>
          <w:rFonts w:asciiTheme="majorHAnsi" w:hAnsiTheme="majorHAnsi" w:cs="Helvetica"/>
          <w:color w:val="1A1A1A"/>
        </w:rPr>
      </w:pPr>
      <w:r w:rsidRPr="00616E9D">
        <w:rPr>
          <w:rFonts w:asciiTheme="majorHAnsi" w:hAnsiTheme="majorHAnsi" w:cs="Helvetica"/>
        </w:rPr>
        <w:t xml:space="preserve">A </w:t>
      </w:r>
      <w:hyperlink r:id="rId31" w:history="1">
        <w:r w:rsidRPr="00616E9D">
          <w:rPr>
            <w:rFonts w:asciiTheme="majorHAnsi" w:hAnsiTheme="majorHAnsi" w:cs="Helvetica"/>
          </w:rPr>
          <w:t>Jesuit</w:t>
        </w:r>
      </w:hyperlink>
      <w:r w:rsidRPr="00616E9D">
        <w:rPr>
          <w:rFonts w:asciiTheme="majorHAnsi" w:hAnsiTheme="majorHAnsi" w:cs="Helvetica"/>
        </w:rPr>
        <w:t xml:space="preserve"> priest named </w:t>
      </w:r>
      <w:hyperlink r:id="rId32" w:history="1">
        <w:r w:rsidRPr="00616E9D">
          <w:rPr>
            <w:rFonts w:asciiTheme="majorHAnsi" w:hAnsiTheme="majorHAnsi" w:cs="Helvetica"/>
          </w:rPr>
          <w:t>Luigi Taparelli</w:t>
        </w:r>
      </w:hyperlink>
      <w:r w:rsidRPr="00616E9D">
        <w:rPr>
          <w:rFonts w:asciiTheme="majorHAnsi" w:hAnsiTheme="majorHAnsi" w:cs="Helvetica"/>
        </w:rPr>
        <w:t xml:space="preserve"> is usually credited with introducing the term,</w:t>
      </w:r>
      <w:r w:rsidRPr="00616E9D">
        <w:rPr>
          <w:rFonts w:asciiTheme="majorHAnsi" w:hAnsiTheme="majorHAnsi" w:cs="Helvetica"/>
          <w:color w:val="1A1A1A"/>
        </w:rPr>
        <w:t xml:space="preserve"> social justice, in the 19</w:t>
      </w:r>
      <w:r w:rsidRPr="00616E9D">
        <w:rPr>
          <w:rFonts w:asciiTheme="majorHAnsi" w:hAnsiTheme="majorHAnsi" w:cs="Helvetica"/>
          <w:color w:val="1A1A1A"/>
          <w:vertAlign w:val="superscript"/>
        </w:rPr>
        <w:t>th</w:t>
      </w:r>
      <w:r w:rsidRPr="00616E9D">
        <w:rPr>
          <w:rFonts w:asciiTheme="majorHAnsi" w:hAnsiTheme="majorHAnsi" w:cs="Helvetica"/>
          <w:color w:val="1A1A1A"/>
        </w:rPr>
        <w:t xml:space="preserve"> century. It now forms the basis of international conventions of human rights and many international statements</w:t>
      </w:r>
      <w:r w:rsidR="00E61E89">
        <w:rPr>
          <w:rFonts w:asciiTheme="majorHAnsi" w:hAnsiTheme="majorHAnsi" w:cs="Helvetica"/>
          <w:color w:val="1A1A1A"/>
        </w:rPr>
        <w:t xml:space="preserve"> on crime and criminal justice promoting</w:t>
      </w:r>
      <w:r w:rsidRPr="00616E9D">
        <w:rPr>
          <w:rFonts w:asciiTheme="majorHAnsi" w:hAnsiTheme="majorHAnsi" w:cs="Helvetica"/>
          <w:color w:val="1A1A1A"/>
        </w:rPr>
        <w:t xml:space="preserve"> respect of human life and concern for the poorest and most vulnerable members of society. </w:t>
      </w:r>
    </w:p>
    <w:p w:rsidR="00616E9D" w:rsidRPr="00616E9D" w:rsidRDefault="00616E9D" w:rsidP="00616E9D">
      <w:pPr>
        <w:shd w:val="clear" w:color="auto" w:fill="FDFDFD"/>
        <w:tabs>
          <w:tab w:val="left" w:pos="0"/>
        </w:tabs>
        <w:jc w:val="both"/>
        <w:rPr>
          <w:rFonts w:asciiTheme="majorHAnsi" w:hAnsiTheme="majorHAnsi" w:cs="Arial"/>
          <w:color w:val="000000"/>
        </w:rPr>
      </w:pPr>
    </w:p>
    <w:p w:rsidR="00616E9D" w:rsidRPr="00616E9D" w:rsidRDefault="00616E9D" w:rsidP="00616E9D">
      <w:pPr>
        <w:shd w:val="clear" w:color="auto" w:fill="FDFDFD"/>
        <w:tabs>
          <w:tab w:val="left" w:pos="0"/>
        </w:tabs>
        <w:jc w:val="both"/>
        <w:rPr>
          <w:rFonts w:asciiTheme="majorHAnsi" w:hAnsiTheme="majorHAnsi" w:cs="Arial"/>
          <w:color w:val="000000"/>
        </w:rPr>
      </w:pPr>
      <w:r w:rsidRPr="00616E9D">
        <w:rPr>
          <w:rFonts w:asciiTheme="majorHAnsi" w:hAnsiTheme="majorHAnsi" w:cs="Arial"/>
          <w:color w:val="000000"/>
        </w:rPr>
        <w:t>Research has demonstrated how discrimination and stigmatisation not only causes people to harm others but also results in secondary harm by the state system. Thus</w:t>
      </w:r>
      <w:r w:rsidR="00E61E89">
        <w:rPr>
          <w:rFonts w:asciiTheme="majorHAnsi" w:hAnsiTheme="majorHAnsi" w:cs="Arial"/>
          <w:color w:val="000000"/>
        </w:rPr>
        <w:t>,</w:t>
      </w:r>
      <w:r w:rsidRPr="00616E9D">
        <w:rPr>
          <w:rFonts w:asciiTheme="majorHAnsi" w:hAnsiTheme="majorHAnsi" w:cs="Arial"/>
          <w:color w:val="000000"/>
        </w:rPr>
        <w:t xml:space="preserve"> it is necessary to work towards criminal justice reform and social reform so that humane approaches are supported and sustained. </w:t>
      </w:r>
    </w:p>
    <w:p w:rsidR="00616E9D" w:rsidRPr="00616E9D" w:rsidRDefault="00616E9D" w:rsidP="00616E9D">
      <w:pPr>
        <w:shd w:val="clear" w:color="auto" w:fill="FDFDFD"/>
        <w:tabs>
          <w:tab w:val="left" w:pos="0"/>
        </w:tabs>
        <w:jc w:val="both"/>
        <w:rPr>
          <w:rFonts w:asciiTheme="majorHAnsi" w:hAnsiTheme="majorHAnsi" w:cs="Arial"/>
          <w:color w:val="000000"/>
        </w:rPr>
      </w:pPr>
    </w:p>
    <w:p w:rsidR="00616E9D" w:rsidRPr="00616E9D" w:rsidRDefault="00616E9D" w:rsidP="00616E9D">
      <w:pPr>
        <w:shd w:val="clear" w:color="auto" w:fill="FDFDFD"/>
        <w:tabs>
          <w:tab w:val="left" w:pos="0"/>
        </w:tabs>
        <w:jc w:val="both"/>
        <w:rPr>
          <w:rFonts w:asciiTheme="majorHAnsi" w:hAnsiTheme="majorHAnsi" w:cs="Arial"/>
          <w:color w:val="000000"/>
        </w:rPr>
      </w:pPr>
      <w:r w:rsidRPr="00616E9D">
        <w:rPr>
          <w:rFonts w:asciiTheme="majorHAnsi" w:hAnsiTheme="majorHAnsi" w:cs="Arial"/>
          <w:color w:val="000000"/>
        </w:rPr>
        <w:t>Social justice refers to the fair and just relations between the individual and society. It involves the redistribution of resou</w:t>
      </w:r>
      <w:r w:rsidR="00E61E89">
        <w:rPr>
          <w:rFonts w:asciiTheme="majorHAnsi" w:hAnsiTheme="majorHAnsi" w:cs="Arial"/>
          <w:color w:val="000000"/>
        </w:rPr>
        <w:t>rces</w:t>
      </w:r>
      <w:r w:rsidRPr="00616E9D">
        <w:rPr>
          <w:rFonts w:asciiTheme="majorHAnsi" w:hAnsiTheme="majorHAnsi" w:cs="Arial"/>
          <w:color w:val="000000"/>
        </w:rPr>
        <w:t xml:space="preserve"> and the removal of obstacles to equality of opportunity and full participation in society. Social justice has in recent times focused on the recognition of the value of diversity. Similar approaches can be adopted in relation to the neglect of victims and discrimination against and labelling of offenders. </w:t>
      </w:r>
    </w:p>
    <w:p w:rsidR="00616E9D" w:rsidRPr="00616E9D" w:rsidRDefault="00616E9D" w:rsidP="00616E9D">
      <w:pPr>
        <w:shd w:val="clear" w:color="auto" w:fill="FDFDFD"/>
        <w:tabs>
          <w:tab w:val="left" w:pos="0"/>
        </w:tabs>
        <w:jc w:val="both"/>
        <w:rPr>
          <w:rFonts w:asciiTheme="majorHAnsi" w:hAnsiTheme="majorHAnsi" w:cs="Helvetica"/>
          <w:color w:val="1A1A1A"/>
        </w:rPr>
      </w:pPr>
    </w:p>
    <w:p w:rsidR="00616E9D" w:rsidRPr="00616E9D" w:rsidRDefault="00616E9D" w:rsidP="00616E9D">
      <w:pPr>
        <w:pStyle w:val="ListParagraph"/>
        <w:numPr>
          <w:ilvl w:val="1"/>
          <w:numId w:val="5"/>
        </w:numPr>
        <w:tabs>
          <w:tab w:val="left" w:pos="0"/>
        </w:tabs>
        <w:ind w:left="0" w:firstLine="0"/>
        <w:rPr>
          <w:rFonts w:asciiTheme="majorHAnsi" w:hAnsiTheme="majorHAnsi" w:cs="Calibri"/>
          <w:b/>
          <w:sz w:val="28"/>
          <w:szCs w:val="28"/>
        </w:rPr>
      </w:pPr>
      <w:r w:rsidRPr="00616E9D">
        <w:rPr>
          <w:rFonts w:asciiTheme="majorHAnsi" w:hAnsiTheme="majorHAnsi" w:cs="Calibri"/>
          <w:b/>
          <w:sz w:val="28"/>
          <w:szCs w:val="28"/>
        </w:rPr>
        <w:t xml:space="preserve">What principles underpin the practice of more humane </w:t>
      </w:r>
    </w:p>
    <w:p w:rsidR="00616E9D" w:rsidRPr="00616E9D" w:rsidRDefault="00616E9D" w:rsidP="00616E9D">
      <w:pPr>
        <w:pStyle w:val="ListParagraph"/>
        <w:tabs>
          <w:tab w:val="left" w:pos="0"/>
        </w:tabs>
        <w:ind w:left="0"/>
        <w:rPr>
          <w:rFonts w:asciiTheme="majorHAnsi" w:hAnsiTheme="majorHAnsi" w:cs="Calibri"/>
          <w:b/>
          <w:sz w:val="28"/>
          <w:szCs w:val="28"/>
        </w:rPr>
      </w:pPr>
      <w:r w:rsidRPr="00616E9D">
        <w:rPr>
          <w:rFonts w:asciiTheme="majorHAnsi" w:hAnsiTheme="majorHAnsi" w:cs="Calibri"/>
          <w:b/>
          <w:sz w:val="28"/>
          <w:szCs w:val="28"/>
        </w:rPr>
        <w:tab/>
        <w:t>approaches?</w:t>
      </w:r>
    </w:p>
    <w:p w:rsidR="00616E9D" w:rsidRPr="00616E9D" w:rsidRDefault="00616E9D" w:rsidP="00616E9D">
      <w:pPr>
        <w:tabs>
          <w:tab w:val="left" w:pos="0"/>
        </w:tabs>
        <w:rPr>
          <w:rFonts w:asciiTheme="majorHAnsi" w:hAnsiTheme="majorHAnsi" w:cs="Calibri"/>
          <w:b/>
          <w:i/>
          <w:color w:val="18376A"/>
        </w:rPr>
      </w:pPr>
    </w:p>
    <w:p w:rsidR="00616E9D" w:rsidRPr="00616E9D" w:rsidRDefault="00616E9D" w:rsidP="00616E9D">
      <w:pPr>
        <w:pStyle w:val="ListParagraph"/>
        <w:numPr>
          <w:ilvl w:val="2"/>
          <w:numId w:val="5"/>
        </w:numPr>
        <w:tabs>
          <w:tab w:val="left" w:pos="0"/>
        </w:tabs>
        <w:ind w:left="0" w:firstLine="0"/>
        <w:jc w:val="both"/>
        <w:rPr>
          <w:rFonts w:asciiTheme="majorHAnsi" w:hAnsiTheme="majorHAnsi"/>
          <w:b/>
        </w:rPr>
      </w:pPr>
      <w:r w:rsidRPr="00616E9D">
        <w:rPr>
          <w:rFonts w:asciiTheme="majorHAnsi" w:hAnsiTheme="majorHAnsi"/>
          <w:b/>
        </w:rPr>
        <w:t>Recognising people’s agency</w:t>
      </w: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Rather than seeing individuals as simply products of their genes, their upbringing or their environment, more humane approaches would recognise their capacity to make meaning out of situations and events, to choose their actions, to reflect upon the results of these actions and to learn and to generate new understandings. The ability to choose one’s actions, not necessarily in the circumstances of one’s choosing, and to be responsible for the consequences of one’s actions is to be human. The </w:t>
      </w:r>
      <w:r w:rsidRPr="00616E9D">
        <w:rPr>
          <w:rFonts w:asciiTheme="majorHAnsi" w:hAnsiTheme="majorHAnsi"/>
          <w:i/>
        </w:rPr>
        <w:t xml:space="preserve">harm of criminal behaviour </w:t>
      </w:r>
      <w:r w:rsidRPr="00616E9D">
        <w:rPr>
          <w:rFonts w:asciiTheme="majorHAnsi" w:hAnsiTheme="majorHAnsi"/>
        </w:rPr>
        <w:t>can disrupt and inhibit this ability. Unfortunately</w:t>
      </w:r>
      <w:r w:rsidR="00E61E89">
        <w:rPr>
          <w:rFonts w:asciiTheme="majorHAnsi" w:hAnsiTheme="majorHAnsi"/>
        </w:rPr>
        <w:t>,</w:t>
      </w:r>
      <w:r w:rsidRPr="00616E9D">
        <w:rPr>
          <w:rFonts w:asciiTheme="majorHAnsi" w:hAnsiTheme="majorHAnsi"/>
        </w:rPr>
        <w:t xml:space="preserve"> the response to crime by the system often reinforces this disruption in the lives of both victim and perpetrator of the harm. </w:t>
      </w:r>
    </w:p>
    <w:p w:rsidR="00616E9D" w:rsidRPr="00616E9D" w:rsidRDefault="00616E9D" w:rsidP="00616E9D">
      <w:pPr>
        <w:widowControl w:val="0"/>
        <w:tabs>
          <w:tab w:val="left" w:pos="0"/>
        </w:tabs>
        <w:autoSpaceDE w:val="0"/>
        <w:autoSpaceDN w:val="0"/>
        <w:adjustRightInd w:val="0"/>
        <w:jc w:val="both"/>
        <w:rPr>
          <w:rFonts w:asciiTheme="majorHAnsi" w:hAnsiTheme="majorHAnsi" w:cs="Calibri"/>
        </w:rPr>
      </w:pPr>
    </w:p>
    <w:p w:rsidR="00616E9D" w:rsidRPr="00616E9D" w:rsidRDefault="00616E9D" w:rsidP="00616E9D">
      <w:pPr>
        <w:pStyle w:val="ListParagraph"/>
        <w:tabs>
          <w:tab w:val="left" w:pos="0"/>
        </w:tabs>
        <w:ind w:left="0"/>
        <w:jc w:val="both"/>
        <w:rPr>
          <w:rFonts w:asciiTheme="majorHAnsi" w:hAnsiTheme="majorHAnsi"/>
        </w:rPr>
      </w:pPr>
      <w:r w:rsidRPr="00616E9D">
        <w:rPr>
          <w:rFonts w:asciiTheme="majorHAnsi" w:hAnsiTheme="majorHAnsi"/>
          <w:i/>
        </w:rPr>
        <w:t>More humane approaches</w:t>
      </w:r>
      <w:r w:rsidRPr="00616E9D">
        <w:rPr>
          <w:rFonts w:asciiTheme="majorHAnsi" w:hAnsiTheme="majorHAnsi"/>
        </w:rPr>
        <w:t xml:space="preserve"> should offer opportunities for all parties to take active responsibility for the process of </w:t>
      </w:r>
      <w:r w:rsidRPr="00616E9D">
        <w:rPr>
          <w:rFonts w:asciiTheme="majorHAnsi" w:hAnsiTheme="majorHAnsi"/>
          <w:i/>
        </w:rPr>
        <w:t xml:space="preserve">addressing the harm </w:t>
      </w:r>
      <w:r w:rsidRPr="00616E9D">
        <w:rPr>
          <w:rFonts w:asciiTheme="majorHAnsi" w:hAnsiTheme="majorHAnsi"/>
        </w:rPr>
        <w:t>so that they may get on with their lives.</w:t>
      </w:r>
    </w:p>
    <w:p w:rsidR="00616E9D" w:rsidRPr="00616E9D" w:rsidRDefault="00616E9D" w:rsidP="00616E9D">
      <w:pPr>
        <w:tabs>
          <w:tab w:val="left" w:pos="0"/>
        </w:tabs>
        <w:jc w:val="both"/>
        <w:rPr>
          <w:rFonts w:asciiTheme="majorHAnsi" w:hAnsiTheme="majorHAnsi"/>
        </w:rPr>
      </w:pPr>
    </w:p>
    <w:p w:rsidR="00616E9D" w:rsidRPr="00616E9D" w:rsidRDefault="00616E9D" w:rsidP="00616E9D">
      <w:pPr>
        <w:pStyle w:val="ListParagraph"/>
        <w:numPr>
          <w:ilvl w:val="2"/>
          <w:numId w:val="5"/>
        </w:numPr>
        <w:tabs>
          <w:tab w:val="left" w:pos="0"/>
        </w:tabs>
        <w:ind w:left="0" w:firstLine="0"/>
        <w:jc w:val="both"/>
        <w:rPr>
          <w:rFonts w:asciiTheme="majorHAnsi" w:hAnsiTheme="majorHAnsi"/>
          <w:b/>
        </w:rPr>
      </w:pPr>
      <w:r w:rsidRPr="00616E9D">
        <w:rPr>
          <w:rFonts w:asciiTheme="majorHAnsi" w:hAnsiTheme="majorHAnsi"/>
          <w:b/>
        </w:rPr>
        <w:t>Believing that every human being is redeemable</w:t>
      </w: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If individuals choose to commit harm, it follows that they have the capacity to choose to act in a different way. When one acts in such a way as to harm a person unjustly, one has broken a social contract that enables people to go about their lives and societies to function. This breach creates an obligation to make things right with the individual who has been harmed and with society. By fulfilling these obligations (or repaying the debt) one should be reintegrated with respect into society with all its benefits and responsibilities. Following this way of thinking there should be no further debt to pay. In this way the offender is redeemed and forgiven. </w:t>
      </w:r>
      <w:r w:rsidRPr="00616E9D">
        <w:rPr>
          <w:rFonts w:asciiTheme="majorHAnsi" w:hAnsiTheme="majorHAnsi" w:cs="Arial"/>
        </w:rPr>
        <w:t xml:space="preserve">This is what Bazemore (1998) refers to as ‘earned redemption’. </w:t>
      </w:r>
      <w:r w:rsidRPr="00616E9D">
        <w:rPr>
          <w:rFonts w:asciiTheme="majorHAnsi" w:hAnsiTheme="majorHAnsi"/>
        </w:rPr>
        <w:t>Not all perpetrators of harm will be ready or willing to redeem themselves when held accountable. This does not mean that they will never be ready or willing to in the future. (Maruna 2009, 2010)</w:t>
      </w:r>
    </w:p>
    <w:p w:rsidR="00616E9D" w:rsidRPr="00616E9D" w:rsidRDefault="00616E9D" w:rsidP="00616E9D">
      <w:pPr>
        <w:tabs>
          <w:tab w:val="left" w:pos="0"/>
        </w:tabs>
        <w:jc w:val="both"/>
        <w:rPr>
          <w:rFonts w:asciiTheme="majorHAnsi" w:hAnsiTheme="majorHAnsi"/>
        </w:rPr>
      </w:pPr>
    </w:p>
    <w:p w:rsidR="00616E9D" w:rsidRPr="00616E9D" w:rsidRDefault="00616E9D" w:rsidP="00616E9D">
      <w:pPr>
        <w:pStyle w:val="ListParagraph"/>
        <w:tabs>
          <w:tab w:val="left" w:pos="0"/>
        </w:tabs>
        <w:ind w:left="0"/>
        <w:jc w:val="both"/>
        <w:rPr>
          <w:rFonts w:asciiTheme="majorHAnsi" w:hAnsiTheme="majorHAnsi"/>
        </w:rPr>
      </w:pPr>
      <w:r w:rsidRPr="00616E9D">
        <w:rPr>
          <w:rFonts w:asciiTheme="majorHAnsi" w:hAnsiTheme="majorHAnsi"/>
          <w:i/>
        </w:rPr>
        <w:t xml:space="preserve">More humane approaches </w:t>
      </w:r>
      <w:r w:rsidRPr="00616E9D">
        <w:rPr>
          <w:rFonts w:asciiTheme="majorHAnsi" w:hAnsiTheme="majorHAnsi"/>
        </w:rPr>
        <w:t>should offer all parties the opportunity and support to “signal” that they have transformed themselves or are in the process of transforming themselves. (Bushway and Apel 2012).</w:t>
      </w:r>
    </w:p>
    <w:p w:rsidR="00616E9D" w:rsidRPr="00616E9D" w:rsidRDefault="00616E9D" w:rsidP="00616E9D">
      <w:pPr>
        <w:tabs>
          <w:tab w:val="left" w:pos="0"/>
        </w:tabs>
        <w:jc w:val="both"/>
        <w:rPr>
          <w:rFonts w:asciiTheme="majorHAnsi" w:hAnsiTheme="majorHAnsi"/>
        </w:rPr>
      </w:pPr>
    </w:p>
    <w:p w:rsidR="00616E9D" w:rsidRPr="00616E9D" w:rsidRDefault="00616E9D" w:rsidP="00616E9D">
      <w:pPr>
        <w:pStyle w:val="ListParagraph"/>
        <w:numPr>
          <w:ilvl w:val="2"/>
          <w:numId w:val="5"/>
        </w:numPr>
        <w:tabs>
          <w:tab w:val="left" w:pos="0"/>
        </w:tabs>
        <w:ind w:left="0" w:firstLine="0"/>
        <w:jc w:val="both"/>
        <w:rPr>
          <w:rFonts w:asciiTheme="majorHAnsi" w:hAnsiTheme="majorHAnsi"/>
          <w:b/>
        </w:rPr>
      </w:pPr>
      <w:r w:rsidRPr="00616E9D">
        <w:rPr>
          <w:rFonts w:asciiTheme="majorHAnsi" w:hAnsiTheme="majorHAnsi"/>
          <w:b/>
        </w:rPr>
        <w:t>Building strong pro-social relationships</w:t>
      </w: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The </w:t>
      </w:r>
      <w:r w:rsidRPr="00616E9D">
        <w:rPr>
          <w:rFonts w:asciiTheme="majorHAnsi" w:hAnsiTheme="majorHAnsi"/>
          <w:i/>
        </w:rPr>
        <w:t xml:space="preserve">harm of criminal behaviour </w:t>
      </w:r>
      <w:r w:rsidRPr="00616E9D">
        <w:rPr>
          <w:rFonts w:asciiTheme="majorHAnsi" w:hAnsiTheme="majorHAnsi"/>
        </w:rPr>
        <w:t xml:space="preserve">not only affects personal life, it also weakens and destroys relationships without which individuals cannot fully express their humanity. We live in families, friendships and communities and we need to learn to live at peace and in cooperation with others. The various forms of social capital have been found to be essential for both the reintegration of the offender and the recovery of the victim.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cs="Times New Roman"/>
        </w:rPr>
        <w:t>The process of desistance from crime (Weaver 2015) and recovery from trauma (</w:t>
      </w:r>
      <w:hyperlink r:id="rId33" w:history="1">
        <w:r w:rsidRPr="00616E9D">
          <w:rPr>
            <w:rFonts w:asciiTheme="majorHAnsi" w:hAnsiTheme="majorHAnsi" w:cs="Lato-Regular"/>
          </w:rPr>
          <w:t>Courtois</w:t>
        </w:r>
      </w:hyperlink>
      <w:r w:rsidRPr="00616E9D">
        <w:rPr>
          <w:rFonts w:asciiTheme="majorHAnsi" w:hAnsiTheme="majorHAnsi" w:cs="Lato-Regular"/>
        </w:rPr>
        <w:t xml:space="preserve"> and </w:t>
      </w:r>
      <w:hyperlink r:id="rId34" w:history="1">
        <w:r w:rsidRPr="00616E9D">
          <w:rPr>
            <w:rFonts w:asciiTheme="majorHAnsi" w:hAnsiTheme="majorHAnsi" w:cs="Lato-Regular"/>
          </w:rPr>
          <w:t>Ford</w:t>
        </w:r>
      </w:hyperlink>
      <w:r w:rsidRPr="00616E9D">
        <w:rPr>
          <w:rFonts w:asciiTheme="majorHAnsi" w:hAnsiTheme="majorHAnsi" w:cs="Lato-Regular"/>
        </w:rPr>
        <w:t xml:space="preserve"> 2015) </w:t>
      </w:r>
      <w:r w:rsidRPr="00616E9D">
        <w:rPr>
          <w:rFonts w:asciiTheme="majorHAnsi" w:hAnsiTheme="majorHAnsi" w:cs="Times New Roman"/>
        </w:rPr>
        <w:t xml:space="preserve">are relational processes. Both processes involve finding one’s place in the world again and moving on in one’s life. To do so requires the individual to actively participate in the process with support and with the recognition of others that change is taking place.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pStyle w:val="ListParagraph"/>
        <w:tabs>
          <w:tab w:val="left" w:pos="0"/>
        </w:tabs>
        <w:ind w:left="0"/>
        <w:jc w:val="both"/>
        <w:rPr>
          <w:rFonts w:asciiTheme="majorHAnsi" w:hAnsiTheme="majorHAnsi"/>
          <w:b/>
          <w:i/>
          <w:color w:val="000000" w:themeColor="text1"/>
          <w:highlight w:val="lightGray"/>
        </w:rPr>
      </w:pPr>
      <w:r w:rsidRPr="00616E9D">
        <w:rPr>
          <w:rFonts w:asciiTheme="majorHAnsi" w:hAnsiTheme="majorHAnsi"/>
          <w:i/>
        </w:rPr>
        <w:t xml:space="preserve">More humane approaches </w:t>
      </w:r>
      <w:r w:rsidRPr="00616E9D">
        <w:rPr>
          <w:rFonts w:asciiTheme="majorHAnsi" w:hAnsiTheme="majorHAnsi"/>
        </w:rPr>
        <w:t>should offer the opportunity and support to repair broken relationships, maintain and strengthen important relationships or to build new relationships.</w:t>
      </w:r>
    </w:p>
    <w:p w:rsidR="00616E9D" w:rsidRPr="00616E9D" w:rsidRDefault="00616E9D" w:rsidP="00616E9D">
      <w:pPr>
        <w:tabs>
          <w:tab w:val="left" w:pos="0"/>
        </w:tabs>
        <w:rPr>
          <w:rFonts w:asciiTheme="majorHAnsi" w:hAnsiTheme="majorHAnsi"/>
          <w:b/>
          <w:i/>
          <w:color w:val="000000" w:themeColor="text1"/>
          <w:highlight w:val="lightGray"/>
        </w:rPr>
      </w:pPr>
    </w:p>
    <w:p w:rsidR="00616E9D" w:rsidRPr="00616E9D" w:rsidRDefault="00616E9D" w:rsidP="00616E9D">
      <w:pPr>
        <w:pStyle w:val="ListParagraph"/>
        <w:numPr>
          <w:ilvl w:val="2"/>
          <w:numId w:val="5"/>
        </w:numPr>
        <w:tabs>
          <w:tab w:val="left" w:pos="0"/>
        </w:tabs>
        <w:ind w:left="0" w:firstLine="0"/>
        <w:jc w:val="both"/>
        <w:rPr>
          <w:rFonts w:asciiTheme="majorHAnsi" w:hAnsiTheme="majorHAnsi"/>
          <w:b/>
          <w:color w:val="000000" w:themeColor="text1"/>
        </w:rPr>
      </w:pPr>
      <w:r w:rsidRPr="00616E9D">
        <w:rPr>
          <w:rFonts w:asciiTheme="majorHAnsi" w:hAnsiTheme="majorHAnsi"/>
          <w:b/>
          <w:color w:val="000000" w:themeColor="text1"/>
        </w:rPr>
        <w:t xml:space="preserve">Bearing witness to abuses of human rights, discrimination and </w:t>
      </w:r>
    </w:p>
    <w:p w:rsidR="00616E9D" w:rsidRPr="00616E9D" w:rsidRDefault="00616E9D" w:rsidP="00616E9D">
      <w:pPr>
        <w:tabs>
          <w:tab w:val="left" w:pos="0"/>
        </w:tabs>
        <w:jc w:val="both"/>
        <w:rPr>
          <w:rFonts w:asciiTheme="majorHAnsi" w:hAnsiTheme="majorHAnsi"/>
          <w:b/>
          <w:color w:val="000000" w:themeColor="text1"/>
        </w:rPr>
      </w:pPr>
      <w:r w:rsidRPr="00616E9D">
        <w:rPr>
          <w:rFonts w:asciiTheme="majorHAnsi" w:hAnsiTheme="majorHAnsi"/>
          <w:b/>
          <w:color w:val="000000" w:themeColor="text1"/>
        </w:rPr>
        <w:tab/>
        <w:t>stigmatisation</w:t>
      </w:r>
    </w:p>
    <w:p w:rsidR="00616E9D" w:rsidRPr="00616E9D" w:rsidRDefault="00616E9D" w:rsidP="00616E9D">
      <w:pPr>
        <w:tabs>
          <w:tab w:val="left" w:pos="0"/>
        </w:tabs>
        <w:jc w:val="both"/>
        <w:rPr>
          <w:rFonts w:asciiTheme="majorHAnsi" w:hAnsiTheme="majorHAnsi" w:cs="Calibri"/>
        </w:rPr>
      </w:pPr>
      <w:r w:rsidRPr="00616E9D">
        <w:rPr>
          <w:rFonts w:asciiTheme="majorHAnsi" w:hAnsiTheme="majorHAnsi" w:cs="Calibri"/>
        </w:rPr>
        <w:t xml:space="preserve">A more humane approach is based upon human rights on a very human scale summarised by </w:t>
      </w:r>
      <w:r w:rsidRPr="00616E9D">
        <w:rPr>
          <w:rFonts w:asciiTheme="majorHAnsi" w:hAnsiTheme="majorHAnsi"/>
        </w:rPr>
        <w:t>Eleanour Rooseveldt with these words:</w:t>
      </w:r>
    </w:p>
    <w:p w:rsidR="00E61E89" w:rsidRDefault="00616E9D" w:rsidP="00616E9D">
      <w:pPr>
        <w:tabs>
          <w:tab w:val="left" w:pos="0"/>
        </w:tabs>
        <w:jc w:val="both"/>
        <w:rPr>
          <w:rFonts w:asciiTheme="majorHAnsi" w:hAnsiTheme="majorHAnsi" w:cs="Calibri"/>
        </w:rPr>
      </w:pPr>
      <w:r w:rsidRPr="00616E9D">
        <w:rPr>
          <w:rFonts w:asciiTheme="majorHAnsi" w:hAnsiTheme="majorHAnsi" w:cs="Calibri"/>
        </w:rPr>
        <w:t>“Where, after all, do universal human rights begin? In small places, close to home - so close and so small that they cannot be seen on any maps of the world. Yet they are the world of the individual person; the neighborhood he lives in; the school or college he attends; the factory, farm, or office where he works. Such are the places where e</w:t>
      </w:r>
      <w:r w:rsidR="00E61E89">
        <w:rPr>
          <w:rFonts w:asciiTheme="majorHAnsi" w:hAnsiTheme="majorHAnsi" w:cs="Calibri"/>
        </w:rPr>
        <w:t>very man, woman, and child seek</w:t>
      </w:r>
      <w:r w:rsidRPr="00616E9D">
        <w:rPr>
          <w:rFonts w:asciiTheme="majorHAnsi" w:hAnsiTheme="majorHAnsi" w:cs="Calibri"/>
        </w:rPr>
        <w:t xml:space="preserve"> equal justice, equal opportunity, equal dignity without discrimination. Unless these rights have meaning there, they have little meaning anywhere. Without concerted citizen action to uphold them close to home, we shall look in vain for progress in the larger world.”</w:t>
      </w:r>
      <w:r w:rsidR="00E61E89">
        <w:rPr>
          <w:rStyle w:val="FootnoteReference"/>
          <w:rFonts w:asciiTheme="majorHAnsi" w:hAnsiTheme="majorHAnsi" w:cs="Calibri"/>
        </w:rPr>
        <w:footnoteReference w:id="26"/>
      </w:r>
      <w:r w:rsidRPr="00616E9D">
        <w:rPr>
          <w:rFonts w:asciiTheme="majorHAnsi" w:hAnsiTheme="majorHAnsi" w:cs="Calibri"/>
        </w:rPr>
        <w:t xml:space="preserve"> </w:t>
      </w:r>
    </w:p>
    <w:p w:rsidR="00E61E89" w:rsidRDefault="00E61E89" w:rsidP="00616E9D">
      <w:pPr>
        <w:tabs>
          <w:tab w:val="left" w:pos="0"/>
        </w:tabs>
        <w:jc w:val="both"/>
        <w:rPr>
          <w:rFonts w:asciiTheme="majorHAnsi" w:hAnsiTheme="majorHAnsi" w:cs="Calibri"/>
        </w:rPr>
      </w:pPr>
    </w:p>
    <w:p w:rsidR="00616E9D" w:rsidRPr="00616E9D" w:rsidRDefault="00616E9D" w:rsidP="00616E9D">
      <w:pPr>
        <w:tabs>
          <w:tab w:val="left" w:pos="0"/>
        </w:tabs>
        <w:jc w:val="both"/>
        <w:rPr>
          <w:rFonts w:asciiTheme="majorHAnsi" w:hAnsiTheme="majorHAnsi" w:cs="Calibri"/>
        </w:rPr>
      </w:pPr>
      <w:r w:rsidRPr="00616E9D">
        <w:rPr>
          <w:rFonts w:asciiTheme="majorHAnsi" w:hAnsiTheme="majorHAnsi" w:cs="Calibri"/>
        </w:rPr>
        <w:t>To this we should add, not only close to home but within homes so as to include the huge (and often hidden) incidence of domestic abuse and violence.</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Given the many different social, cultural, political and economic conditions in the countries in the areas of the world, it would be difficult and probably wrong to set universal standards for more humane approaches. Consequently we propose that we need to think globally but act locally:</w:t>
      </w:r>
    </w:p>
    <w:p w:rsidR="00616E9D" w:rsidRPr="00616E9D" w:rsidRDefault="00616E9D" w:rsidP="00616E9D">
      <w:pPr>
        <w:pStyle w:val="ListParagraph"/>
        <w:numPr>
          <w:ilvl w:val="0"/>
          <w:numId w:val="7"/>
        </w:numPr>
        <w:tabs>
          <w:tab w:val="left" w:pos="567"/>
        </w:tabs>
        <w:ind w:left="567" w:hanging="425"/>
        <w:jc w:val="both"/>
        <w:rPr>
          <w:rFonts w:asciiTheme="majorHAnsi" w:hAnsiTheme="majorHAnsi"/>
        </w:rPr>
      </w:pPr>
      <w:r w:rsidRPr="00616E9D">
        <w:rPr>
          <w:rFonts w:asciiTheme="majorHAnsi" w:hAnsiTheme="majorHAnsi"/>
        </w:rPr>
        <w:t>International conventions on human rights and children’s rights and standards set by the United Nations and its bodies such as United Nations Office on Drugs and Crime should be used as general benchmark especially in countries that have ratified the standards</w:t>
      </w:r>
      <w:r w:rsidRPr="00616E9D">
        <w:rPr>
          <w:rStyle w:val="FootnoteReference"/>
          <w:rFonts w:asciiTheme="majorHAnsi" w:hAnsiTheme="majorHAnsi"/>
        </w:rPr>
        <w:footnoteReference w:id="27"/>
      </w:r>
      <w:r w:rsidRPr="00616E9D">
        <w:rPr>
          <w:rFonts w:asciiTheme="majorHAnsi" w:hAnsiTheme="majorHAnsi"/>
        </w:rPr>
        <w:t>.</w:t>
      </w:r>
    </w:p>
    <w:p w:rsidR="00616E9D" w:rsidRPr="00616E9D" w:rsidRDefault="00616E9D" w:rsidP="00616E9D">
      <w:pPr>
        <w:pStyle w:val="ListParagraph"/>
        <w:numPr>
          <w:ilvl w:val="0"/>
          <w:numId w:val="7"/>
        </w:numPr>
        <w:tabs>
          <w:tab w:val="left" w:pos="567"/>
        </w:tabs>
        <w:ind w:left="567" w:hanging="425"/>
        <w:jc w:val="both"/>
        <w:rPr>
          <w:rFonts w:asciiTheme="majorHAnsi" w:hAnsiTheme="majorHAnsi"/>
        </w:rPr>
      </w:pPr>
      <w:r w:rsidRPr="00616E9D">
        <w:rPr>
          <w:rFonts w:asciiTheme="majorHAnsi" w:hAnsiTheme="majorHAnsi"/>
        </w:rPr>
        <w:t>Regional standards e.g. directives issued by the European commission and recommendations from the Council of Europe as well as for example African, Asian and American standards can be applied in specific regions of the world.</w:t>
      </w:r>
    </w:p>
    <w:p w:rsidR="00616E9D" w:rsidRPr="00616E9D" w:rsidRDefault="00616E9D" w:rsidP="00616E9D">
      <w:pPr>
        <w:pStyle w:val="ListParagraph"/>
        <w:numPr>
          <w:ilvl w:val="0"/>
          <w:numId w:val="7"/>
        </w:numPr>
        <w:tabs>
          <w:tab w:val="left" w:pos="567"/>
        </w:tabs>
        <w:ind w:left="567" w:hanging="425"/>
        <w:jc w:val="both"/>
        <w:rPr>
          <w:rFonts w:asciiTheme="majorHAnsi" w:hAnsiTheme="majorHAnsi"/>
        </w:rPr>
      </w:pPr>
      <w:r w:rsidRPr="00616E9D">
        <w:rPr>
          <w:rFonts w:asciiTheme="majorHAnsi" w:hAnsiTheme="majorHAnsi"/>
        </w:rPr>
        <w:t xml:space="preserve">More specifically </w:t>
      </w:r>
      <w:r w:rsidR="00E61E89">
        <w:rPr>
          <w:rFonts w:asciiTheme="majorHAnsi" w:hAnsiTheme="majorHAnsi"/>
        </w:rPr>
        <w:t xml:space="preserve">there should be </w:t>
      </w:r>
      <w:r w:rsidRPr="00616E9D">
        <w:rPr>
          <w:rFonts w:asciiTheme="majorHAnsi" w:hAnsiTheme="majorHAnsi"/>
        </w:rPr>
        <w:t xml:space="preserve">local </w:t>
      </w:r>
      <w:r w:rsidR="00E61E89">
        <w:rPr>
          <w:rFonts w:asciiTheme="majorHAnsi" w:hAnsiTheme="majorHAnsi"/>
        </w:rPr>
        <w:t>analyses</w:t>
      </w:r>
      <w:r w:rsidRPr="00616E9D">
        <w:rPr>
          <w:rFonts w:asciiTheme="majorHAnsi" w:hAnsiTheme="majorHAnsi"/>
        </w:rPr>
        <w:t xml:space="preserve"> and assess</w:t>
      </w:r>
      <w:r w:rsidR="00E61E89">
        <w:rPr>
          <w:rFonts w:asciiTheme="majorHAnsi" w:hAnsiTheme="majorHAnsi"/>
        </w:rPr>
        <w:t>ments of</w:t>
      </w:r>
      <w:r w:rsidRPr="00616E9D">
        <w:rPr>
          <w:rFonts w:asciiTheme="majorHAnsi" w:hAnsiTheme="majorHAnsi"/>
        </w:rPr>
        <w:t xml:space="preserve"> the level of </w:t>
      </w:r>
      <w:r w:rsidRPr="00616E9D">
        <w:rPr>
          <w:rFonts w:asciiTheme="majorHAnsi" w:hAnsiTheme="majorHAnsi"/>
          <w:i/>
        </w:rPr>
        <w:t xml:space="preserve">humane approaches </w:t>
      </w:r>
      <w:r w:rsidRPr="00616E9D">
        <w:rPr>
          <w:rFonts w:asciiTheme="majorHAnsi" w:hAnsiTheme="majorHAnsi"/>
        </w:rPr>
        <w:t>in each country or region. This will enable benchmark</w:t>
      </w:r>
      <w:r w:rsidR="00E61E89">
        <w:rPr>
          <w:rFonts w:asciiTheme="majorHAnsi" w:hAnsiTheme="majorHAnsi"/>
        </w:rPr>
        <w:t>s for the country to</w:t>
      </w:r>
      <w:r w:rsidRPr="00616E9D">
        <w:rPr>
          <w:rFonts w:asciiTheme="majorHAnsi" w:hAnsiTheme="majorHAnsi"/>
        </w:rPr>
        <w:t xml:space="preserve"> develop priorities and objectives appropriate to the development of </w:t>
      </w:r>
      <w:r w:rsidRPr="00616E9D">
        <w:rPr>
          <w:rFonts w:asciiTheme="majorHAnsi" w:hAnsiTheme="majorHAnsi"/>
          <w:i/>
        </w:rPr>
        <w:t>more humane approaches</w:t>
      </w:r>
      <w:r w:rsidRPr="00616E9D">
        <w:rPr>
          <w:rFonts w:asciiTheme="majorHAnsi" w:hAnsiTheme="majorHAnsi"/>
        </w:rPr>
        <w:t xml:space="preserve"> in that country</w:t>
      </w:r>
      <w:r w:rsidRPr="00616E9D">
        <w:rPr>
          <w:rStyle w:val="FootnoteReference"/>
          <w:rFonts w:asciiTheme="majorHAnsi" w:hAnsiTheme="majorHAnsi"/>
        </w:rPr>
        <w:footnoteReference w:id="28"/>
      </w:r>
      <w:r w:rsidRPr="00616E9D">
        <w:rPr>
          <w:rFonts w:asciiTheme="majorHAnsi" w:hAnsiTheme="majorHAnsi"/>
        </w:rPr>
        <w:t>.</w:t>
      </w:r>
    </w:p>
    <w:p w:rsidR="00616E9D" w:rsidRPr="00616E9D" w:rsidRDefault="00616E9D" w:rsidP="00616E9D">
      <w:pPr>
        <w:pStyle w:val="ListParagraph"/>
        <w:numPr>
          <w:ilvl w:val="0"/>
          <w:numId w:val="7"/>
        </w:numPr>
        <w:tabs>
          <w:tab w:val="left" w:pos="567"/>
        </w:tabs>
        <w:ind w:left="567" w:hanging="425"/>
        <w:jc w:val="both"/>
        <w:rPr>
          <w:rFonts w:asciiTheme="majorHAnsi" w:hAnsiTheme="majorHAnsi"/>
        </w:rPr>
      </w:pPr>
      <w:r w:rsidRPr="00616E9D">
        <w:rPr>
          <w:rFonts w:asciiTheme="majorHAnsi" w:hAnsiTheme="majorHAnsi"/>
        </w:rPr>
        <w:t xml:space="preserve">It is also important to respect and build upon existing indigenous and other local practices, which are culturally appropriate, as long as they comply with human rights and international and national standards. </w:t>
      </w:r>
    </w:p>
    <w:p w:rsidR="00616E9D" w:rsidRPr="00616E9D" w:rsidRDefault="00616E9D" w:rsidP="00616E9D">
      <w:pPr>
        <w:pStyle w:val="ListParagraph"/>
        <w:tabs>
          <w:tab w:val="left" w:pos="567"/>
        </w:tabs>
        <w:ind w:left="567"/>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A </w:t>
      </w:r>
      <w:r w:rsidRPr="00616E9D">
        <w:rPr>
          <w:rFonts w:asciiTheme="majorHAnsi" w:hAnsiTheme="majorHAnsi"/>
          <w:i/>
        </w:rPr>
        <w:t xml:space="preserve">more humane approach </w:t>
      </w:r>
      <w:r w:rsidRPr="00616E9D">
        <w:rPr>
          <w:rFonts w:asciiTheme="majorHAnsi" w:hAnsiTheme="majorHAnsi"/>
        </w:rPr>
        <w:t xml:space="preserve">must, then, be led by the values and principles outlined above, but must also recognise the need to deliver results in the real world within the constraints of available resources.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The quality of </w:t>
      </w:r>
      <w:r w:rsidRPr="00616E9D">
        <w:rPr>
          <w:rFonts w:asciiTheme="majorHAnsi" w:hAnsiTheme="majorHAnsi"/>
          <w:i/>
        </w:rPr>
        <w:t>humane</w:t>
      </w:r>
      <w:r w:rsidRPr="00616E9D">
        <w:rPr>
          <w:rFonts w:asciiTheme="majorHAnsi" w:hAnsiTheme="majorHAnsi"/>
        </w:rPr>
        <w:t xml:space="preserve">, then, may be assessed according to the extent that </w:t>
      </w:r>
      <w:r w:rsidR="00E61E89">
        <w:rPr>
          <w:rFonts w:asciiTheme="majorHAnsi" w:hAnsiTheme="majorHAnsi"/>
        </w:rPr>
        <w:t xml:space="preserve">specific </w:t>
      </w:r>
      <w:r w:rsidRPr="00616E9D">
        <w:rPr>
          <w:rFonts w:asciiTheme="majorHAnsi" w:hAnsiTheme="majorHAnsi"/>
        </w:rPr>
        <w:t>approaches:</w:t>
      </w:r>
    </w:p>
    <w:p w:rsidR="00616E9D" w:rsidRPr="00616E9D" w:rsidRDefault="00616E9D" w:rsidP="00616E9D">
      <w:pPr>
        <w:pStyle w:val="ListParagraph"/>
        <w:numPr>
          <w:ilvl w:val="0"/>
          <w:numId w:val="6"/>
        </w:numPr>
        <w:ind w:left="709" w:hanging="709"/>
        <w:jc w:val="both"/>
        <w:rPr>
          <w:rFonts w:asciiTheme="majorHAnsi" w:hAnsiTheme="majorHAnsi"/>
        </w:rPr>
      </w:pPr>
      <w:r w:rsidRPr="00616E9D">
        <w:rPr>
          <w:rFonts w:asciiTheme="majorHAnsi" w:hAnsiTheme="majorHAnsi"/>
        </w:rPr>
        <w:t xml:space="preserve">reinforce the observance of human rights and the responsibility to respect other people’s rights; </w:t>
      </w:r>
    </w:p>
    <w:p w:rsidR="00616E9D" w:rsidRPr="00616E9D" w:rsidRDefault="00616E9D" w:rsidP="00616E9D">
      <w:pPr>
        <w:pStyle w:val="ListParagraph"/>
        <w:numPr>
          <w:ilvl w:val="0"/>
          <w:numId w:val="6"/>
        </w:numPr>
        <w:ind w:left="709" w:hanging="709"/>
        <w:jc w:val="both"/>
        <w:rPr>
          <w:rFonts w:asciiTheme="majorHAnsi" w:hAnsiTheme="majorHAnsi"/>
        </w:rPr>
      </w:pPr>
      <w:r w:rsidRPr="00616E9D">
        <w:rPr>
          <w:rFonts w:asciiTheme="majorHAnsi" w:hAnsiTheme="majorHAnsi"/>
        </w:rPr>
        <w:t xml:space="preserve">overcome exclusion, stigmatisation and discrimination of people responsible for crime and affected by it; </w:t>
      </w:r>
    </w:p>
    <w:p w:rsidR="00616E9D" w:rsidRPr="00616E9D" w:rsidRDefault="00616E9D" w:rsidP="00616E9D">
      <w:pPr>
        <w:pStyle w:val="ListParagraph"/>
        <w:numPr>
          <w:ilvl w:val="0"/>
          <w:numId w:val="6"/>
        </w:numPr>
        <w:ind w:left="709" w:hanging="709"/>
        <w:jc w:val="both"/>
        <w:rPr>
          <w:rFonts w:asciiTheme="majorHAnsi" w:hAnsiTheme="majorHAnsi"/>
        </w:rPr>
      </w:pPr>
      <w:r w:rsidRPr="00616E9D">
        <w:rPr>
          <w:rFonts w:asciiTheme="majorHAnsi" w:hAnsiTheme="majorHAnsi"/>
        </w:rPr>
        <w:t xml:space="preserve">strengthen relationships and build social capital; </w:t>
      </w:r>
    </w:p>
    <w:p w:rsidR="00616E9D" w:rsidRPr="00616E9D" w:rsidRDefault="00616E9D" w:rsidP="00616E9D">
      <w:pPr>
        <w:pStyle w:val="ListParagraph"/>
        <w:numPr>
          <w:ilvl w:val="0"/>
          <w:numId w:val="6"/>
        </w:numPr>
        <w:ind w:left="709" w:hanging="709"/>
        <w:jc w:val="both"/>
        <w:rPr>
          <w:rFonts w:asciiTheme="majorHAnsi" w:hAnsiTheme="majorHAnsi"/>
        </w:rPr>
      </w:pPr>
      <w:r w:rsidRPr="00616E9D">
        <w:rPr>
          <w:rFonts w:asciiTheme="majorHAnsi" w:hAnsiTheme="majorHAnsi"/>
        </w:rPr>
        <w:t>engage all those affected by the harms caused by crime in actively taking responsibility in repairing what has been damaged, lost or violated;</w:t>
      </w:r>
    </w:p>
    <w:p w:rsidR="00616E9D" w:rsidRPr="00616E9D" w:rsidRDefault="00616E9D" w:rsidP="00616E9D">
      <w:pPr>
        <w:pStyle w:val="ListParagraph"/>
        <w:numPr>
          <w:ilvl w:val="0"/>
          <w:numId w:val="6"/>
        </w:numPr>
        <w:ind w:left="709" w:hanging="709"/>
        <w:jc w:val="both"/>
        <w:rPr>
          <w:rFonts w:asciiTheme="majorHAnsi" w:hAnsiTheme="majorHAnsi"/>
        </w:rPr>
      </w:pPr>
      <w:r w:rsidRPr="00616E9D">
        <w:rPr>
          <w:rFonts w:asciiTheme="majorHAnsi" w:hAnsiTheme="majorHAnsi"/>
        </w:rPr>
        <w:t>provide victims with adequate and effective support and services.</w:t>
      </w:r>
    </w:p>
    <w:p w:rsidR="00616E9D" w:rsidRPr="00616E9D" w:rsidRDefault="00616E9D" w:rsidP="00616E9D">
      <w:pPr>
        <w:ind w:left="709" w:hanging="709"/>
        <w:jc w:val="both"/>
        <w:rPr>
          <w:rFonts w:asciiTheme="majorHAnsi" w:hAnsiTheme="majorHAnsi"/>
        </w:rPr>
      </w:pPr>
    </w:p>
    <w:p w:rsidR="00616E9D" w:rsidRPr="00616E9D" w:rsidRDefault="00616E9D" w:rsidP="00616E9D">
      <w:pPr>
        <w:jc w:val="both"/>
        <w:rPr>
          <w:rFonts w:asciiTheme="majorHAnsi" w:hAnsiTheme="majorHAnsi"/>
        </w:rPr>
      </w:pPr>
      <w:r w:rsidRPr="00616E9D">
        <w:rPr>
          <w:rFonts w:asciiTheme="majorHAnsi" w:hAnsiTheme="majorHAnsi"/>
        </w:rPr>
        <w:t>It is clear that these approaches will engage not only in supporting individuals, families and communities in these activities but will also engage in initiatives to reform the criminal justice system.</w:t>
      </w:r>
    </w:p>
    <w:p w:rsidR="00616E9D" w:rsidRPr="00616E9D" w:rsidRDefault="00616E9D" w:rsidP="00616E9D">
      <w:pPr>
        <w:rPr>
          <w:rFonts w:asciiTheme="majorHAnsi" w:hAnsiTheme="majorHAnsi"/>
        </w:rPr>
      </w:pPr>
      <w:r w:rsidRPr="00616E9D">
        <w:rPr>
          <w:rFonts w:asciiTheme="majorHAnsi" w:hAnsiTheme="majorHAnsi"/>
        </w:rPr>
        <w:br w:type="page"/>
      </w:r>
    </w:p>
    <w:p w:rsidR="00616E9D" w:rsidRPr="00616E9D" w:rsidRDefault="00616E9D" w:rsidP="00616E9D">
      <w:pPr>
        <w:pStyle w:val="ListParagraph"/>
        <w:numPr>
          <w:ilvl w:val="0"/>
          <w:numId w:val="5"/>
        </w:numPr>
        <w:pBdr>
          <w:bottom w:val="single" w:sz="12" w:space="1" w:color="auto"/>
        </w:pBdr>
        <w:tabs>
          <w:tab w:val="left" w:pos="0"/>
        </w:tabs>
        <w:jc w:val="both"/>
        <w:rPr>
          <w:rFonts w:asciiTheme="majorHAnsi" w:hAnsiTheme="majorHAnsi"/>
          <w:b/>
          <w:sz w:val="32"/>
          <w:szCs w:val="32"/>
        </w:rPr>
      </w:pPr>
      <w:r w:rsidRPr="00616E9D">
        <w:rPr>
          <w:rFonts w:asciiTheme="majorHAnsi" w:hAnsiTheme="majorHAnsi"/>
          <w:b/>
          <w:sz w:val="32"/>
          <w:szCs w:val="32"/>
        </w:rPr>
        <w:t>Which theories support more humane approaches?</w:t>
      </w:r>
    </w:p>
    <w:p w:rsidR="00616E9D" w:rsidRPr="00616E9D" w:rsidRDefault="00616E9D" w:rsidP="00616E9D">
      <w:pPr>
        <w:pStyle w:val="ListParagraph"/>
        <w:tabs>
          <w:tab w:val="left" w:pos="0"/>
        </w:tabs>
        <w:ind w:left="380"/>
        <w:jc w:val="both"/>
        <w:rPr>
          <w:rFonts w:asciiTheme="majorHAnsi" w:hAnsiTheme="majorHAnsi"/>
          <w:b/>
        </w:rPr>
      </w:pPr>
    </w:p>
    <w:p w:rsidR="00616E9D" w:rsidRPr="00616E9D" w:rsidRDefault="00616E9D" w:rsidP="00616E9D">
      <w:pPr>
        <w:pStyle w:val="ListParagraph"/>
        <w:tabs>
          <w:tab w:val="left" w:pos="0"/>
        </w:tabs>
        <w:ind w:left="380"/>
        <w:jc w:val="both"/>
        <w:rPr>
          <w:rFonts w:asciiTheme="majorHAnsi" w:hAnsiTheme="majorHAnsi"/>
          <w:b/>
        </w:rPr>
      </w:pPr>
    </w:p>
    <w:tbl>
      <w:tblPr>
        <w:tblStyle w:val="TableGrid"/>
        <w:tblW w:w="0" w:type="auto"/>
        <w:jc w:val="center"/>
        <w:tblLook w:val="04A0"/>
      </w:tblPr>
      <w:tblGrid>
        <w:gridCol w:w="8473"/>
      </w:tblGrid>
      <w:tr w:rsidR="00616E9D" w:rsidRPr="00616E9D">
        <w:trPr>
          <w:jc w:val="center"/>
        </w:trPr>
        <w:tc>
          <w:tcPr>
            <w:tcW w:w="0" w:type="auto"/>
          </w:tcPr>
          <w:p w:rsidR="00616E9D" w:rsidRPr="00616E9D" w:rsidRDefault="00616E9D" w:rsidP="004137A3">
            <w:pPr>
              <w:tabs>
                <w:tab w:val="left" w:pos="0"/>
              </w:tabs>
              <w:rPr>
                <w:rFonts w:asciiTheme="majorHAnsi" w:hAnsiTheme="majorHAnsi"/>
                <w:b/>
                <w:lang w:val="en-GB"/>
              </w:rPr>
            </w:pPr>
          </w:p>
          <w:p w:rsidR="00616E9D" w:rsidRPr="00616E9D" w:rsidRDefault="00616E9D" w:rsidP="004137A3">
            <w:pPr>
              <w:tabs>
                <w:tab w:val="left" w:pos="0"/>
              </w:tabs>
              <w:rPr>
                <w:rFonts w:asciiTheme="majorHAnsi" w:hAnsiTheme="majorHAnsi"/>
                <w:b/>
                <w:lang w:val="en-GB"/>
              </w:rPr>
            </w:pPr>
            <w:r w:rsidRPr="00616E9D">
              <w:rPr>
                <w:rFonts w:asciiTheme="majorHAnsi" w:hAnsiTheme="majorHAnsi"/>
                <w:b/>
                <w:lang w:val="en-GB"/>
              </w:rPr>
              <w:t>Theories of practice, which are compatible with more humane approaches.</w:t>
            </w:r>
          </w:p>
          <w:p w:rsidR="00616E9D" w:rsidRPr="00616E9D" w:rsidRDefault="00616E9D" w:rsidP="004137A3">
            <w:pPr>
              <w:pStyle w:val="ListParagraph"/>
              <w:numPr>
                <w:ilvl w:val="0"/>
                <w:numId w:val="18"/>
              </w:numPr>
              <w:tabs>
                <w:tab w:val="left" w:pos="0"/>
              </w:tabs>
              <w:rPr>
                <w:rFonts w:asciiTheme="majorHAnsi" w:hAnsiTheme="majorHAnsi"/>
                <w:b/>
                <w:lang w:val="en-GB"/>
              </w:rPr>
            </w:pPr>
            <w:r w:rsidRPr="00616E9D">
              <w:rPr>
                <w:rFonts w:asciiTheme="majorHAnsi" w:hAnsiTheme="majorHAnsi"/>
                <w:b/>
                <w:lang w:val="en-GB"/>
              </w:rPr>
              <w:t>Reintegrative shame</w:t>
            </w:r>
          </w:p>
          <w:p w:rsidR="00616E9D" w:rsidRPr="00616E9D" w:rsidRDefault="00616E9D" w:rsidP="004137A3">
            <w:pPr>
              <w:pStyle w:val="ListParagraph"/>
              <w:numPr>
                <w:ilvl w:val="0"/>
                <w:numId w:val="18"/>
              </w:numPr>
              <w:tabs>
                <w:tab w:val="left" w:pos="0"/>
              </w:tabs>
              <w:rPr>
                <w:rFonts w:asciiTheme="majorHAnsi" w:hAnsiTheme="majorHAnsi"/>
                <w:b/>
                <w:lang w:val="en-GB"/>
              </w:rPr>
            </w:pPr>
            <w:r w:rsidRPr="00616E9D">
              <w:rPr>
                <w:rFonts w:asciiTheme="majorHAnsi" w:hAnsiTheme="majorHAnsi"/>
                <w:b/>
                <w:lang w:val="en-GB"/>
              </w:rPr>
              <w:t>Desistance from crime</w:t>
            </w:r>
          </w:p>
          <w:p w:rsidR="00616E9D" w:rsidRPr="00616E9D" w:rsidRDefault="00616E9D" w:rsidP="004137A3">
            <w:pPr>
              <w:pStyle w:val="ListParagraph"/>
              <w:numPr>
                <w:ilvl w:val="0"/>
                <w:numId w:val="18"/>
              </w:numPr>
              <w:tabs>
                <w:tab w:val="left" w:pos="0"/>
              </w:tabs>
              <w:rPr>
                <w:rFonts w:asciiTheme="majorHAnsi" w:hAnsiTheme="majorHAnsi"/>
                <w:b/>
                <w:lang w:val="en-GB"/>
              </w:rPr>
            </w:pPr>
            <w:r w:rsidRPr="00616E9D">
              <w:rPr>
                <w:rFonts w:asciiTheme="majorHAnsi" w:hAnsiTheme="majorHAnsi"/>
                <w:b/>
                <w:lang w:val="en-GB"/>
              </w:rPr>
              <w:t>Recovery</w:t>
            </w:r>
          </w:p>
          <w:p w:rsidR="00616E9D" w:rsidRPr="00616E9D" w:rsidRDefault="00616E9D" w:rsidP="004137A3">
            <w:pPr>
              <w:pStyle w:val="ListParagraph"/>
              <w:numPr>
                <w:ilvl w:val="0"/>
                <w:numId w:val="18"/>
              </w:numPr>
              <w:tabs>
                <w:tab w:val="left" w:pos="0"/>
              </w:tabs>
              <w:rPr>
                <w:rFonts w:asciiTheme="majorHAnsi" w:hAnsiTheme="majorHAnsi"/>
                <w:b/>
                <w:lang w:val="en-GB"/>
              </w:rPr>
            </w:pPr>
            <w:r w:rsidRPr="00616E9D">
              <w:rPr>
                <w:rFonts w:asciiTheme="majorHAnsi" w:hAnsiTheme="majorHAnsi"/>
                <w:b/>
                <w:lang w:val="en-GB"/>
              </w:rPr>
              <w:t>The Good Lives Model</w:t>
            </w:r>
          </w:p>
          <w:p w:rsidR="00616E9D" w:rsidRPr="00616E9D" w:rsidRDefault="00616E9D" w:rsidP="004137A3">
            <w:pPr>
              <w:pStyle w:val="ListParagraph"/>
              <w:numPr>
                <w:ilvl w:val="0"/>
                <w:numId w:val="18"/>
              </w:numPr>
              <w:tabs>
                <w:tab w:val="left" w:pos="0"/>
              </w:tabs>
              <w:rPr>
                <w:rFonts w:asciiTheme="majorHAnsi" w:hAnsiTheme="majorHAnsi"/>
                <w:b/>
                <w:lang w:val="en-GB"/>
              </w:rPr>
            </w:pPr>
            <w:r w:rsidRPr="00616E9D">
              <w:rPr>
                <w:rFonts w:asciiTheme="majorHAnsi" w:hAnsiTheme="majorHAnsi"/>
                <w:b/>
                <w:lang w:val="en-GB"/>
              </w:rPr>
              <w:t>Restorative Justice</w:t>
            </w:r>
          </w:p>
          <w:p w:rsidR="00616E9D" w:rsidRPr="00616E9D" w:rsidRDefault="00616E9D" w:rsidP="004137A3">
            <w:pPr>
              <w:tabs>
                <w:tab w:val="left" w:pos="0"/>
              </w:tabs>
              <w:rPr>
                <w:rFonts w:asciiTheme="majorHAnsi" w:hAnsiTheme="majorHAnsi"/>
                <w:lang w:val="en-GB"/>
              </w:rPr>
            </w:pPr>
          </w:p>
        </w:tc>
      </w:tr>
    </w:tbl>
    <w:p w:rsidR="00616E9D" w:rsidRPr="00616E9D" w:rsidRDefault="00616E9D" w:rsidP="00616E9D">
      <w:pPr>
        <w:tabs>
          <w:tab w:val="left" w:pos="0"/>
        </w:tabs>
        <w:rPr>
          <w:rFonts w:asciiTheme="majorHAnsi" w:hAnsiTheme="majorHAnsi"/>
        </w:rPr>
      </w:pPr>
    </w:p>
    <w:p w:rsidR="00616E9D" w:rsidRPr="00616E9D" w:rsidRDefault="00E61E89" w:rsidP="00616E9D">
      <w:pPr>
        <w:pStyle w:val="ListParagraph"/>
        <w:numPr>
          <w:ilvl w:val="1"/>
          <w:numId w:val="5"/>
        </w:numPr>
        <w:tabs>
          <w:tab w:val="left" w:pos="0"/>
        </w:tabs>
        <w:rPr>
          <w:rFonts w:asciiTheme="majorHAnsi" w:hAnsiTheme="majorHAnsi"/>
          <w:b/>
          <w:sz w:val="28"/>
          <w:szCs w:val="28"/>
        </w:rPr>
      </w:pPr>
      <w:r>
        <w:rPr>
          <w:rFonts w:asciiTheme="majorHAnsi" w:hAnsiTheme="majorHAnsi"/>
          <w:b/>
          <w:sz w:val="28"/>
          <w:szCs w:val="28"/>
        </w:rPr>
        <w:t>Theories</w:t>
      </w:r>
      <w:r w:rsidR="00616E9D" w:rsidRPr="00616E9D">
        <w:rPr>
          <w:rFonts w:asciiTheme="majorHAnsi" w:hAnsiTheme="majorHAnsi"/>
          <w:b/>
          <w:sz w:val="28"/>
          <w:szCs w:val="28"/>
        </w:rPr>
        <w:t xml:space="preserve"> of practice, which are compatible with more humane </w:t>
      </w:r>
    </w:p>
    <w:p w:rsidR="00616E9D" w:rsidRPr="00616E9D" w:rsidRDefault="00616E9D" w:rsidP="00616E9D">
      <w:pPr>
        <w:pStyle w:val="ListParagraph"/>
        <w:tabs>
          <w:tab w:val="left" w:pos="0"/>
        </w:tabs>
        <w:rPr>
          <w:rFonts w:asciiTheme="majorHAnsi" w:hAnsiTheme="majorHAnsi"/>
          <w:b/>
          <w:sz w:val="28"/>
          <w:szCs w:val="28"/>
        </w:rPr>
      </w:pPr>
      <w:r w:rsidRPr="00616E9D">
        <w:rPr>
          <w:rFonts w:asciiTheme="majorHAnsi" w:hAnsiTheme="majorHAnsi"/>
          <w:b/>
          <w:sz w:val="28"/>
          <w:szCs w:val="28"/>
        </w:rPr>
        <w:t>approaches</w:t>
      </w:r>
    </w:p>
    <w:p w:rsidR="00616E9D" w:rsidRPr="00616E9D" w:rsidRDefault="00616E9D" w:rsidP="00616E9D">
      <w:pPr>
        <w:tabs>
          <w:tab w:val="left" w:pos="0"/>
        </w:tabs>
        <w:rPr>
          <w:rFonts w:asciiTheme="majorHAnsi" w:hAnsiTheme="majorHAnsi"/>
          <w:i/>
        </w:rPr>
      </w:pPr>
    </w:p>
    <w:p w:rsidR="00616E9D" w:rsidRPr="00616E9D" w:rsidRDefault="00616E9D" w:rsidP="00616E9D">
      <w:pPr>
        <w:rPr>
          <w:rFonts w:asciiTheme="majorHAnsi" w:hAnsiTheme="majorHAnsi" w:cs="Helvetica"/>
          <w:b/>
          <w:bCs/>
          <w:color w:val="1C1C1C"/>
        </w:rPr>
      </w:pPr>
      <w:r w:rsidRPr="00616E9D">
        <w:rPr>
          <w:rFonts w:asciiTheme="majorHAnsi" w:hAnsiTheme="majorHAnsi"/>
          <w:b/>
        </w:rPr>
        <w:t xml:space="preserve">6.1.1. </w:t>
      </w:r>
      <w:r w:rsidRPr="00616E9D">
        <w:rPr>
          <w:rFonts w:asciiTheme="majorHAnsi" w:hAnsiTheme="majorHAnsi"/>
          <w:b/>
        </w:rPr>
        <w:tab/>
      </w:r>
      <w:r w:rsidRPr="00616E9D">
        <w:rPr>
          <w:rFonts w:asciiTheme="majorHAnsi" w:hAnsiTheme="majorHAnsi" w:cs="Helvetica"/>
          <w:b/>
          <w:bCs/>
          <w:color w:val="1C1C1C"/>
        </w:rPr>
        <w:t>Reintegrative shaming</w:t>
      </w:r>
    </w:p>
    <w:p w:rsidR="00616E9D" w:rsidRPr="00616E9D" w:rsidRDefault="00616E9D" w:rsidP="00616E9D">
      <w:pPr>
        <w:widowControl w:val="0"/>
        <w:tabs>
          <w:tab w:val="left" w:pos="0"/>
        </w:tabs>
        <w:autoSpaceDE w:val="0"/>
        <w:autoSpaceDN w:val="0"/>
        <w:adjustRightInd w:val="0"/>
        <w:jc w:val="both"/>
        <w:rPr>
          <w:rFonts w:asciiTheme="majorHAnsi" w:hAnsiTheme="majorHAnsi" w:cs="Helvetica"/>
          <w:color w:val="1C1C1C"/>
        </w:rPr>
      </w:pPr>
      <w:r w:rsidRPr="00616E9D">
        <w:rPr>
          <w:rFonts w:asciiTheme="majorHAnsi" w:hAnsiTheme="majorHAnsi" w:cs="Helvetica"/>
          <w:color w:val="1C1C1C"/>
        </w:rPr>
        <w:t xml:space="preserve">John Braithwaite’s (1989) theory of reintegrative shame has had a significant influence on restorative justice. Its emphasis on the importance of emotion, responsibility, relationship and reintegration means that it is compatible with the more humane approaches developed in this document. Its key idea is that the shame should arise naturally from the examination of the harm in the presence of the person who has been harmed and other people significant to the perpetrator. In this way the shame is attached to the act not to the person and can lead to genuine remorse and motivation to repair the harm and to desist from further conduct causing harm. Critical to this process is the acceptance of the perpetrator and the offer of support by the community on the basis of his/her making good the wrong. </w:t>
      </w:r>
    </w:p>
    <w:p w:rsidR="00616E9D" w:rsidRPr="00616E9D" w:rsidRDefault="00616E9D" w:rsidP="00616E9D">
      <w:pPr>
        <w:rPr>
          <w:rFonts w:asciiTheme="majorHAnsi" w:hAnsiTheme="majorHAnsi"/>
          <w:b/>
          <w:u w:val="single"/>
        </w:rPr>
      </w:pPr>
    </w:p>
    <w:p w:rsidR="00616E9D" w:rsidRPr="00616E9D" w:rsidRDefault="00616E9D" w:rsidP="00616E9D">
      <w:pPr>
        <w:rPr>
          <w:rFonts w:asciiTheme="majorHAnsi" w:hAnsiTheme="majorHAnsi"/>
          <w:b/>
        </w:rPr>
      </w:pPr>
      <w:r w:rsidRPr="00616E9D">
        <w:rPr>
          <w:rFonts w:asciiTheme="majorHAnsi" w:hAnsiTheme="majorHAnsi"/>
          <w:b/>
        </w:rPr>
        <w:t xml:space="preserve">6.1.2. </w:t>
      </w:r>
      <w:r w:rsidRPr="00616E9D">
        <w:rPr>
          <w:rFonts w:asciiTheme="majorHAnsi" w:hAnsiTheme="majorHAnsi"/>
          <w:b/>
        </w:rPr>
        <w:tab/>
        <w:t>Desistance from crime</w:t>
      </w:r>
    </w:p>
    <w:p w:rsidR="00616E9D" w:rsidRPr="00616E9D" w:rsidRDefault="00616E9D" w:rsidP="00616E9D">
      <w:pPr>
        <w:jc w:val="both"/>
        <w:rPr>
          <w:rFonts w:asciiTheme="majorHAnsi" w:hAnsiTheme="majorHAnsi" w:cs="Helvetica"/>
          <w:color w:val="1C1C1C"/>
        </w:rPr>
      </w:pPr>
      <w:r w:rsidRPr="00616E9D">
        <w:rPr>
          <w:rFonts w:asciiTheme="majorHAnsi" w:hAnsiTheme="majorHAnsi"/>
        </w:rPr>
        <w:t>Desistance research (Maruna 2000, Farrall 2004, McNeill 2006, Weaver 2015) is the study of how offenders stop</w:t>
      </w:r>
      <w:r w:rsidRPr="00616E9D">
        <w:rPr>
          <w:rFonts w:asciiTheme="majorHAnsi" w:hAnsiTheme="majorHAnsi" w:cs="Helvetica"/>
          <w:color w:val="1C1C1C"/>
        </w:rPr>
        <w:t xml:space="preserve"> harming people. It is an uneven process of progress and relapse. Three key and overlapping concepts have been identified and each of these resonates with more humane approaches:</w:t>
      </w:r>
    </w:p>
    <w:p w:rsidR="00616E9D" w:rsidRPr="00616E9D" w:rsidRDefault="00616E9D" w:rsidP="00616E9D">
      <w:pPr>
        <w:pStyle w:val="ListParagraph"/>
        <w:widowControl w:val="0"/>
        <w:numPr>
          <w:ilvl w:val="0"/>
          <w:numId w:val="12"/>
        </w:numPr>
        <w:autoSpaceDE w:val="0"/>
        <w:autoSpaceDN w:val="0"/>
        <w:adjustRightInd w:val="0"/>
        <w:ind w:left="709" w:hanging="283"/>
        <w:jc w:val="both"/>
        <w:rPr>
          <w:rFonts w:asciiTheme="majorHAnsi" w:hAnsiTheme="majorHAnsi" w:cs="Helvetica"/>
          <w:color w:val="1C1C1C"/>
        </w:rPr>
      </w:pPr>
      <w:r w:rsidRPr="00616E9D">
        <w:rPr>
          <w:rFonts w:asciiTheme="majorHAnsi" w:hAnsiTheme="majorHAnsi" w:cs="Helvetica"/>
          <w:color w:val="1C1C1C"/>
        </w:rPr>
        <w:t>Maturation: people eventually grow out of criminal behaviour;</w:t>
      </w:r>
    </w:p>
    <w:p w:rsidR="00616E9D" w:rsidRPr="00616E9D" w:rsidRDefault="00616E9D" w:rsidP="00616E9D">
      <w:pPr>
        <w:pStyle w:val="ListParagraph"/>
        <w:widowControl w:val="0"/>
        <w:numPr>
          <w:ilvl w:val="0"/>
          <w:numId w:val="12"/>
        </w:numPr>
        <w:autoSpaceDE w:val="0"/>
        <w:autoSpaceDN w:val="0"/>
        <w:adjustRightInd w:val="0"/>
        <w:ind w:left="709" w:hanging="283"/>
        <w:jc w:val="both"/>
        <w:rPr>
          <w:rFonts w:asciiTheme="majorHAnsi" w:hAnsiTheme="majorHAnsi" w:cs="Helvetica"/>
          <w:color w:val="1C1C1C"/>
        </w:rPr>
      </w:pPr>
      <w:r w:rsidRPr="00616E9D">
        <w:rPr>
          <w:rFonts w:asciiTheme="majorHAnsi" w:hAnsiTheme="majorHAnsi" w:cs="Helvetica"/>
          <w:color w:val="1C1C1C"/>
        </w:rPr>
        <w:t xml:space="preserve">Social bonds: significant relationships cause the individual to decide that the risks of crime are no longer worth it. The relationship may be intimate, a partner or a child, or a new set of pro-social friends, or a job or a recreational activity. </w:t>
      </w:r>
    </w:p>
    <w:p w:rsidR="00616E9D" w:rsidRPr="00616E9D" w:rsidRDefault="00616E9D" w:rsidP="00616E9D">
      <w:pPr>
        <w:pStyle w:val="ListParagraph"/>
        <w:numPr>
          <w:ilvl w:val="0"/>
          <w:numId w:val="12"/>
        </w:numPr>
        <w:ind w:left="709" w:hanging="283"/>
        <w:jc w:val="both"/>
        <w:rPr>
          <w:rFonts w:asciiTheme="majorHAnsi" w:hAnsiTheme="majorHAnsi" w:cs="Helvetica"/>
          <w:color w:val="1C1C1C"/>
        </w:rPr>
      </w:pPr>
      <w:r w:rsidRPr="00616E9D">
        <w:rPr>
          <w:rFonts w:asciiTheme="majorHAnsi" w:hAnsiTheme="majorHAnsi" w:cs="Helvetica"/>
          <w:color w:val="1C1C1C"/>
        </w:rPr>
        <w:t xml:space="preserve">Identity transformation: the individual develops a new non-criminal narrative. Maruna (2000) distinguishes the ‘condemnation script’ of the persistent offender from the ‘redemption script’ of desistance. </w:t>
      </w:r>
    </w:p>
    <w:p w:rsidR="00616E9D" w:rsidRPr="00616E9D" w:rsidRDefault="00616E9D" w:rsidP="00616E9D">
      <w:pPr>
        <w:tabs>
          <w:tab w:val="left" w:pos="0"/>
        </w:tabs>
        <w:rPr>
          <w:rFonts w:asciiTheme="majorHAnsi" w:hAnsiTheme="majorHAnsi" w:cs="Helvetica"/>
          <w:color w:val="1C1C1C"/>
        </w:rPr>
      </w:pPr>
    </w:p>
    <w:p w:rsidR="00616E9D" w:rsidRPr="00616E9D" w:rsidRDefault="00616E9D" w:rsidP="00616E9D">
      <w:pPr>
        <w:tabs>
          <w:tab w:val="left" w:pos="0"/>
        </w:tabs>
        <w:rPr>
          <w:rFonts w:asciiTheme="majorHAnsi" w:hAnsiTheme="majorHAnsi"/>
          <w:b/>
          <w:bCs/>
        </w:rPr>
      </w:pPr>
      <w:r w:rsidRPr="00616E9D">
        <w:rPr>
          <w:rFonts w:asciiTheme="majorHAnsi" w:hAnsiTheme="majorHAnsi"/>
          <w:b/>
          <w:bCs/>
        </w:rPr>
        <w:t>6.1.3.</w:t>
      </w:r>
      <w:r w:rsidRPr="00616E9D">
        <w:rPr>
          <w:rFonts w:asciiTheme="majorHAnsi" w:hAnsiTheme="majorHAnsi"/>
          <w:b/>
          <w:bCs/>
        </w:rPr>
        <w:tab/>
        <w:t>Recovery</w:t>
      </w:r>
    </w:p>
    <w:p w:rsidR="00616E9D" w:rsidRPr="00616E9D" w:rsidRDefault="00616E9D" w:rsidP="00616E9D">
      <w:pPr>
        <w:widowControl w:val="0"/>
        <w:tabs>
          <w:tab w:val="left" w:pos="0"/>
        </w:tabs>
        <w:autoSpaceDE w:val="0"/>
        <w:autoSpaceDN w:val="0"/>
        <w:adjustRightInd w:val="0"/>
        <w:jc w:val="both"/>
        <w:rPr>
          <w:rFonts w:asciiTheme="majorHAnsi" w:hAnsiTheme="majorHAnsi" w:cs="Helvetica"/>
          <w:color w:val="1C1C1C"/>
        </w:rPr>
      </w:pPr>
      <w:r w:rsidRPr="00616E9D">
        <w:rPr>
          <w:rFonts w:asciiTheme="majorHAnsi" w:hAnsiTheme="majorHAnsi" w:cs="Helvetica"/>
          <w:color w:val="1C1C1C"/>
        </w:rPr>
        <w:t>"Recovery-oriented systems of care" refer to a holistic framework of services and relationships that can support the long-term recovery of people who have suffered harm or trauma. This is clearly relevant to victims. But it is also true that many offenders have suffered trauma in their lives and this may be driving their harmful behaviour. This means mobilising social support and activating the individual’s personal resilience and other psychological resources. It also requires positive living conditions, a safe home, sufficient income, meaningful activities etc. Support (</w:t>
      </w:r>
      <w:hyperlink r:id="rId35" w:history="1">
        <w:r w:rsidRPr="00616E9D">
          <w:rPr>
            <w:rFonts w:asciiTheme="majorHAnsi" w:hAnsiTheme="majorHAnsi" w:cs="Lato-Regular"/>
          </w:rPr>
          <w:t>Courtois</w:t>
        </w:r>
      </w:hyperlink>
      <w:r w:rsidRPr="00616E9D">
        <w:rPr>
          <w:rFonts w:asciiTheme="majorHAnsi" w:hAnsiTheme="majorHAnsi" w:cs="Lato-Regular"/>
        </w:rPr>
        <w:t xml:space="preserve"> and </w:t>
      </w:r>
      <w:hyperlink r:id="rId36" w:history="1">
        <w:r w:rsidRPr="00616E9D">
          <w:rPr>
            <w:rFonts w:asciiTheme="majorHAnsi" w:hAnsiTheme="majorHAnsi" w:cs="Lato-Regular"/>
          </w:rPr>
          <w:t>Ford</w:t>
        </w:r>
      </w:hyperlink>
      <w:r w:rsidRPr="00616E9D">
        <w:rPr>
          <w:rFonts w:asciiTheme="majorHAnsi" w:hAnsiTheme="majorHAnsi" w:cs="Lato-Regular"/>
        </w:rPr>
        <w:t xml:space="preserve"> 2015) may </w:t>
      </w:r>
      <w:r w:rsidRPr="00616E9D">
        <w:rPr>
          <w:rFonts w:asciiTheme="majorHAnsi" w:hAnsiTheme="majorHAnsi" w:cs="Helvetica"/>
          <w:color w:val="1C1C1C"/>
        </w:rPr>
        <w:t xml:space="preserve">include self-help groups, mutual aid and other peer based care. It also involves understanding the impact of the harm on families and communities. </w:t>
      </w:r>
    </w:p>
    <w:p w:rsidR="00616E9D" w:rsidRPr="00616E9D" w:rsidRDefault="00616E9D" w:rsidP="00616E9D">
      <w:pPr>
        <w:widowControl w:val="0"/>
        <w:tabs>
          <w:tab w:val="left" w:pos="0"/>
        </w:tabs>
        <w:autoSpaceDE w:val="0"/>
        <w:autoSpaceDN w:val="0"/>
        <w:adjustRightInd w:val="0"/>
        <w:jc w:val="both"/>
        <w:rPr>
          <w:rFonts w:asciiTheme="majorHAnsi" w:hAnsiTheme="majorHAnsi" w:cs="Georgia"/>
        </w:rPr>
      </w:pPr>
    </w:p>
    <w:p w:rsidR="00616E9D" w:rsidRPr="00616E9D" w:rsidRDefault="00616E9D" w:rsidP="00616E9D">
      <w:pPr>
        <w:widowControl w:val="0"/>
        <w:tabs>
          <w:tab w:val="left" w:pos="0"/>
        </w:tabs>
        <w:autoSpaceDE w:val="0"/>
        <w:autoSpaceDN w:val="0"/>
        <w:adjustRightInd w:val="0"/>
        <w:rPr>
          <w:rFonts w:asciiTheme="majorHAnsi" w:hAnsiTheme="majorHAnsi" w:cs="Helvetica"/>
          <w:b/>
          <w:bCs/>
        </w:rPr>
      </w:pPr>
      <w:r w:rsidRPr="00616E9D">
        <w:rPr>
          <w:rFonts w:asciiTheme="majorHAnsi" w:hAnsiTheme="majorHAnsi" w:cs="Helvetica"/>
          <w:b/>
          <w:bCs/>
        </w:rPr>
        <w:t>6.1.4.</w:t>
      </w:r>
      <w:r w:rsidRPr="00616E9D">
        <w:rPr>
          <w:rFonts w:asciiTheme="majorHAnsi" w:hAnsiTheme="majorHAnsi" w:cs="Helvetica"/>
          <w:b/>
          <w:bCs/>
        </w:rPr>
        <w:tab/>
        <w:t>The Good Lives Model</w:t>
      </w:r>
    </w:p>
    <w:p w:rsidR="00616E9D" w:rsidRPr="00616E9D" w:rsidRDefault="00616E9D" w:rsidP="00616E9D">
      <w:pPr>
        <w:widowControl w:val="0"/>
        <w:tabs>
          <w:tab w:val="left" w:pos="0"/>
        </w:tabs>
        <w:autoSpaceDE w:val="0"/>
        <w:autoSpaceDN w:val="0"/>
        <w:adjustRightInd w:val="0"/>
        <w:jc w:val="both"/>
        <w:rPr>
          <w:rFonts w:asciiTheme="majorHAnsi" w:hAnsiTheme="majorHAnsi" w:cs="Helvetica"/>
          <w:color w:val="1C1C1C"/>
        </w:rPr>
      </w:pPr>
      <w:r w:rsidRPr="00616E9D">
        <w:rPr>
          <w:rFonts w:asciiTheme="majorHAnsi" w:hAnsiTheme="majorHAnsi" w:cs="Helvetica"/>
          <w:color w:val="1C1C1C"/>
        </w:rPr>
        <w:t xml:space="preserve">The Good Lives Model (GLM) </w:t>
      </w:r>
      <w:r w:rsidRPr="00616E9D">
        <w:rPr>
          <w:rFonts w:asciiTheme="majorHAnsi" w:hAnsiTheme="majorHAnsi" w:cs="Helvetica"/>
        </w:rPr>
        <w:t xml:space="preserve">developed by Ward and colleagues (see Ward and Maruna, S. 2007) is an approach to offender </w:t>
      </w:r>
      <w:hyperlink r:id="rId37" w:history="1">
        <w:r w:rsidRPr="00616E9D">
          <w:rPr>
            <w:rFonts w:asciiTheme="majorHAnsi" w:hAnsiTheme="majorHAnsi" w:cs="Helvetica"/>
          </w:rPr>
          <w:t>rehabilitation</w:t>
        </w:r>
      </w:hyperlink>
      <w:r w:rsidRPr="00616E9D">
        <w:rPr>
          <w:rFonts w:asciiTheme="majorHAnsi" w:hAnsiTheme="majorHAnsi" w:cs="Helvetica"/>
        </w:rPr>
        <w:t>, which is</w:t>
      </w:r>
      <w:r w:rsidRPr="00616E9D">
        <w:rPr>
          <w:rFonts w:asciiTheme="majorHAnsi" w:hAnsiTheme="majorHAnsi" w:cs="Helvetica"/>
          <w:color w:val="1C1C1C"/>
        </w:rPr>
        <w:t xml:space="preserve"> responsive to offenders' particular interests, abilities, and aspirations. The practice involves making plans with the offender to achieve the ‘goods’ that are important to the individual. This is based on the premise that people harm others because they lack the internal and external resources necessary to satisfy their values, needs and goals.</w:t>
      </w:r>
    </w:p>
    <w:p w:rsidR="00616E9D" w:rsidRPr="00616E9D" w:rsidRDefault="00616E9D" w:rsidP="00E61E89">
      <w:pPr>
        <w:widowControl w:val="0"/>
        <w:tabs>
          <w:tab w:val="left" w:pos="284"/>
        </w:tabs>
        <w:autoSpaceDE w:val="0"/>
        <w:autoSpaceDN w:val="0"/>
        <w:adjustRightInd w:val="0"/>
        <w:jc w:val="both"/>
        <w:rPr>
          <w:rFonts w:asciiTheme="majorHAnsi" w:hAnsiTheme="majorHAnsi" w:cs="Helvetica"/>
          <w:color w:val="1C1C1C"/>
        </w:rPr>
      </w:pPr>
    </w:p>
    <w:p w:rsidR="00616E9D" w:rsidRPr="00616E9D" w:rsidRDefault="00616E9D" w:rsidP="00616E9D">
      <w:pPr>
        <w:widowControl w:val="0"/>
        <w:tabs>
          <w:tab w:val="left" w:pos="284"/>
        </w:tabs>
        <w:autoSpaceDE w:val="0"/>
        <w:autoSpaceDN w:val="0"/>
        <w:adjustRightInd w:val="0"/>
        <w:ind w:left="284" w:hanging="284"/>
        <w:jc w:val="both"/>
        <w:rPr>
          <w:rFonts w:asciiTheme="majorHAnsi" w:hAnsiTheme="majorHAnsi" w:cs="Helvetica"/>
          <w:b/>
          <w:color w:val="1C1C1C"/>
          <w:sz w:val="28"/>
          <w:szCs w:val="28"/>
        </w:rPr>
      </w:pPr>
      <w:r w:rsidRPr="00616E9D">
        <w:rPr>
          <w:rFonts w:asciiTheme="majorHAnsi" w:hAnsiTheme="majorHAnsi" w:cs="Helvetica"/>
          <w:b/>
          <w:color w:val="1C1C1C"/>
          <w:sz w:val="28"/>
          <w:szCs w:val="28"/>
        </w:rPr>
        <w:t>6.2.  Restorative justice</w:t>
      </w: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tabs>
          <w:tab w:val="left" w:pos="284"/>
        </w:tabs>
        <w:ind w:left="284" w:hanging="284"/>
        <w:rPr>
          <w:rFonts w:asciiTheme="majorHAnsi" w:hAnsiTheme="majorHAnsi"/>
          <w:b/>
        </w:rPr>
      </w:pPr>
      <w:r w:rsidRPr="00616E9D">
        <w:rPr>
          <w:rFonts w:asciiTheme="majorHAnsi" w:hAnsiTheme="majorHAnsi"/>
          <w:b/>
        </w:rPr>
        <w:t>6.2.1.</w:t>
      </w:r>
      <w:r w:rsidRPr="00616E9D">
        <w:rPr>
          <w:rFonts w:asciiTheme="majorHAnsi" w:hAnsiTheme="majorHAnsi"/>
          <w:b/>
        </w:rPr>
        <w:tab/>
        <w:t>Definition</w:t>
      </w:r>
    </w:p>
    <w:p w:rsidR="00616E9D" w:rsidRPr="00616E9D" w:rsidRDefault="00616E9D" w:rsidP="00616E9D">
      <w:pPr>
        <w:tabs>
          <w:tab w:val="left" w:pos="0"/>
        </w:tabs>
        <w:jc w:val="both"/>
        <w:rPr>
          <w:rFonts w:asciiTheme="majorHAnsi" w:hAnsiTheme="majorHAnsi"/>
        </w:rPr>
      </w:pPr>
      <w:r w:rsidRPr="00616E9D">
        <w:rPr>
          <w:rFonts w:asciiTheme="majorHAnsi" w:hAnsiTheme="majorHAnsi"/>
        </w:rPr>
        <w:t>Restorative processes are designed to undo injustice and repair harm. Restorative justice is distinguished by its focus, its participants and its process of making decisions.</w:t>
      </w:r>
      <w:r w:rsidR="00E61E89">
        <w:rPr>
          <w:rFonts w:asciiTheme="majorHAnsi" w:hAnsiTheme="majorHAnsi"/>
        </w:rPr>
        <w:t xml:space="preserve"> It</w:t>
      </w:r>
      <w:r w:rsidRPr="00616E9D">
        <w:rPr>
          <w:rFonts w:asciiTheme="majorHAnsi" w:hAnsiTheme="majorHAnsi"/>
        </w:rPr>
        <w:t xml:space="preserve"> entails an encounter or at least communication between those affected by a specific act of harm. Crucially it involves a process of coming to a common understanding of the harmful act and its consequences and an agreement on what should be done about it.</w:t>
      </w:r>
      <w:r w:rsidR="00E61E89">
        <w:rPr>
          <w:rFonts w:asciiTheme="majorHAnsi" w:hAnsiTheme="majorHAnsi"/>
        </w:rPr>
        <w:t xml:space="preserve"> </w:t>
      </w:r>
      <w:r w:rsidRPr="00616E9D">
        <w:rPr>
          <w:rFonts w:asciiTheme="majorHAnsi" w:hAnsiTheme="majorHAnsi"/>
        </w:rPr>
        <w:t>Generally</w:t>
      </w:r>
      <w:r w:rsidR="00E61E89">
        <w:rPr>
          <w:rFonts w:asciiTheme="majorHAnsi" w:hAnsiTheme="majorHAnsi"/>
        </w:rPr>
        <w:t>,</w:t>
      </w:r>
      <w:r w:rsidRPr="00616E9D">
        <w:rPr>
          <w:rFonts w:asciiTheme="majorHAnsi" w:hAnsiTheme="majorHAnsi"/>
        </w:rPr>
        <w:t xml:space="preserve"> when humane approaches address the harm of criminal behaviour either with the offender or the victim</w:t>
      </w:r>
      <w:r w:rsidR="00E61E89">
        <w:rPr>
          <w:rFonts w:asciiTheme="majorHAnsi" w:hAnsiTheme="majorHAnsi"/>
        </w:rPr>
        <w:t>,</w:t>
      </w:r>
      <w:r w:rsidRPr="00616E9D">
        <w:rPr>
          <w:rFonts w:asciiTheme="majorHAnsi" w:hAnsiTheme="majorHAnsi"/>
        </w:rPr>
        <w:t xml:space="preserve"> the other party is not present but represented (Arendt 1958) through the imagination or empathy of the individual. Restorative justice processes enable all parties to be present and to engage actively in dialogue.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426"/>
        </w:tabs>
        <w:ind w:left="426" w:right="460"/>
        <w:jc w:val="both"/>
        <w:rPr>
          <w:rFonts w:asciiTheme="majorHAnsi" w:hAnsiTheme="majorHAnsi"/>
          <w:b/>
          <w:iCs/>
        </w:rPr>
      </w:pPr>
      <w:r w:rsidRPr="00616E9D">
        <w:rPr>
          <w:rFonts w:asciiTheme="majorHAnsi" w:hAnsiTheme="majorHAnsi"/>
          <w:b/>
          <w:i/>
          <w:iCs/>
        </w:rPr>
        <w:t xml:space="preserve">Restorative Justice </w:t>
      </w:r>
      <w:r w:rsidRPr="00616E9D">
        <w:rPr>
          <w:rFonts w:asciiTheme="majorHAnsi" w:hAnsiTheme="majorHAnsi"/>
          <w:b/>
          <w:iCs/>
        </w:rPr>
        <w:t>is an inclusive approach of addressing harm or the risk of harm through engaging all those affected in coming to a common understanding and agreement on how the harm or wrongdoing can be repaired, relationships maintained and justice achieved.</w:t>
      </w:r>
      <w:r w:rsidRPr="00616E9D">
        <w:rPr>
          <w:rFonts w:asciiTheme="majorHAnsi" w:hAnsiTheme="majorHAnsi"/>
          <w:b/>
          <w:i/>
          <w:iCs/>
        </w:rPr>
        <w:t xml:space="preserve"> </w:t>
      </w:r>
      <w:r w:rsidRPr="00616E9D">
        <w:rPr>
          <w:rFonts w:asciiTheme="majorHAnsi" w:hAnsiTheme="majorHAnsi"/>
          <w:b/>
          <w:iCs/>
        </w:rPr>
        <w:t>(EFRJ)</w:t>
      </w:r>
    </w:p>
    <w:p w:rsidR="00616E9D" w:rsidRPr="00616E9D" w:rsidRDefault="00616E9D" w:rsidP="00616E9D">
      <w:pPr>
        <w:pStyle w:val="ListParagraph"/>
        <w:tabs>
          <w:tab w:val="left" w:pos="0"/>
        </w:tabs>
        <w:ind w:left="0"/>
        <w:rPr>
          <w:rFonts w:asciiTheme="majorHAnsi" w:hAnsiTheme="majorHAnsi"/>
          <w:b/>
        </w:rPr>
      </w:pPr>
    </w:p>
    <w:p w:rsidR="00616E9D" w:rsidRPr="00616E9D" w:rsidRDefault="00616E9D" w:rsidP="00616E9D">
      <w:pPr>
        <w:pStyle w:val="ListParagraph"/>
        <w:tabs>
          <w:tab w:val="left" w:pos="0"/>
        </w:tabs>
        <w:ind w:left="0"/>
        <w:rPr>
          <w:rFonts w:asciiTheme="majorHAnsi" w:hAnsiTheme="majorHAnsi"/>
          <w:b/>
        </w:rPr>
      </w:pPr>
    </w:p>
    <w:p w:rsidR="00616E9D" w:rsidRPr="00616E9D" w:rsidRDefault="00616E9D" w:rsidP="00616E9D">
      <w:pPr>
        <w:pStyle w:val="ListParagraph"/>
        <w:tabs>
          <w:tab w:val="left" w:pos="0"/>
        </w:tabs>
        <w:ind w:left="0"/>
        <w:rPr>
          <w:rFonts w:asciiTheme="majorHAnsi" w:hAnsiTheme="majorHAnsi"/>
          <w:b/>
        </w:rPr>
      </w:pPr>
      <w:r w:rsidRPr="00616E9D">
        <w:rPr>
          <w:rFonts w:asciiTheme="majorHAnsi" w:hAnsiTheme="majorHAnsi"/>
          <w:b/>
        </w:rPr>
        <w:t>6.2.2.  The Balanced Model</w:t>
      </w: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The Balanced Model of Restorative Justice places </w:t>
      </w:r>
      <w:r w:rsidR="00E61E89">
        <w:rPr>
          <w:rFonts w:asciiTheme="majorHAnsi" w:hAnsiTheme="majorHAnsi"/>
        </w:rPr>
        <w:t xml:space="preserve">the examination, understanding and repair of </w:t>
      </w:r>
      <w:r w:rsidRPr="00616E9D">
        <w:rPr>
          <w:rFonts w:asciiTheme="majorHAnsi" w:hAnsiTheme="majorHAnsi"/>
        </w:rPr>
        <w:t xml:space="preserve">harm at the centre </w:t>
      </w:r>
      <w:r w:rsidR="00E61E89">
        <w:rPr>
          <w:rFonts w:asciiTheme="majorHAnsi" w:hAnsiTheme="majorHAnsi"/>
        </w:rPr>
        <w:t xml:space="preserve">of the process </w:t>
      </w:r>
      <w:r w:rsidRPr="00616E9D">
        <w:rPr>
          <w:rFonts w:asciiTheme="majorHAnsi" w:hAnsiTheme="majorHAnsi"/>
        </w:rPr>
        <w:t>and identifies all those with a relationship to the harm, the persons harmed and those close to them, the person</w:t>
      </w:r>
      <w:r w:rsidR="00E61E89">
        <w:rPr>
          <w:rFonts w:asciiTheme="majorHAnsi" w:hAnsiTheme="majorHAnsi"/>
        </w:rPr>
        <w:t>s</w:t>
      </w:r>
      <w:r w:rsidRPr="00616E9D">
        <w:rPr>
          <w:rFonts w:asciiTheme="majorHAnsi" w:hAnsiTheme="majorHAnsi"/>
        </w:rPr>
        <w:t xml:space="preserve"> responsible for the harm and those close to them, and those affected in society or the community.</w:t>
      </w:r>
    </w:p>
    <w:p w:rsidR="00616E9D" w:rsidRPr="00616E9D" w:rsidRDefault="00DE3E77" w:rsidP="00616E9D">
      <w:pPr>
        <w:tabs>
          <w:tab w:val="left" w:pos="0"/>
        </w:tabs>
        <w:jc w:val="both"/>
        <w:rPr>
          <w:rFonts w:asciiTheme="majorHAnsi" w:hAnsiTheme="majorHAnsi"/>
        </w:rPr>
      </w:pPr>
      <w:r w:rsidRPr="00DE3E77">
        <w:rPr>
          <w:rFonts w:asciiTheme="majorHAnsi" w:hAnsiTheme="majorHAnsi"/>
          <w:noProof/>
        </w:rPr>
        <w:pict>
          <v:shape id="_x0000_s1029" type="#_x0000_t202" style="position:absolute;left:0;text-align:left;margin-left:137.85pt;margin-top:3.6pt;width:54pt;height:25.25pt;z-index:251663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" filled="f" stroked="f">
            <v:textbox inset=",7.2pt,,7.2pt">
              <w:txbxContent>
                <w:p w:rsidR="004137A3" w:rsidRPr="00891985" w:rsidRDefault="004137A3" w:rsidP="00616E9D">
                  <w:pPr>
                    <w:rPr>
                      <w:rFonts w:asciiTheme="majorHAnsi" w:hAnsiTheme="majorHAnsi"/>
                      <w:b/>
                      <w:sz w:val="20"/>
                      <w:szCs w:val="20"/>
                    </w:rPr>
                  </w:pPr>
                  <w:r w:rsidRPr="00891985">
                    <w:rPr>
                      <w:rFonts w:asciiTheme="majorHAnsi" w:hAnsiTheme="majorHAnsi"/>
                      <w:b/>
                      <w:sz w:val="20"/>
                      <w:szCs w:val="20"/>
                    </w:rPr>
                    <w:t>Society</w:t>
                  </w:r>
                </w:p>
              </w:txbxContent>
            </v:textbox>
            <w10:wrap type="tight"/>
          </v:shape>
        </w:pict>
      </w:r>
    </w:p>
    <w:p w:rsidR="00616E9D" w:rsidRPr="00616E9D" w:rsidRDefault="00616E9D" w:rsidP="00616E9D">
      <w:pPr>
        <w:tabs>
          <w:tab w:val="left" w:pos="0"/>
        </w:tabs>
        <w:jc w:val="both"/>
        <w:rPr>
          <w:rFonts w:asciiTheme="majorHAnsi" w:hAnsiTheme="majorHAnsi"/>
        </w:rPr>
      </w:pPr>
    </w:p>
    <w:p w:rsidR="00616E9D" w:rsidRPr="00616E9D" w:rsidRDefault="00DE3E77" w:rsidP="00616E9D">
      <w:pPr>
        <w:tabs>
          <w:tab w:val="left" w:pos="0"/>
        </w:tabs>
        <w:jc w:val="both"/>
        <w:rPr>
          <w:rFonts w:asciiTheme="majorHAnsi" w:hAnsiTheme="majorHAnsi"/>
        </w:rPr>
      </w:pPr>
      <w:r w:rsidRPr="00DE3E77">
        <w:rPr>
          <w:rFonts w:asciiTheme="majorHAnsi" w:hAnsiTheme="majorHAnsi"/>
          <w:noProof/>
        </w:rPr>
        <w:pict>
          <v:shape id="AutoShape 8" o:spid="_x0000_s1032" type="#_x0000_t5" style="position:absolute;left:0;text-align:left;margin-left:112.9pt;margin-top:.65pt;width:102.5pt;height:76.35pt;z-index:2516654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9932 -211 -630 20964 -630 22658 157 23505 -315 23294 22072 23294 21600 23505 22545 22447 22545 21388 22230 20117 13716 3176 11982 211 11667 -211 9932 -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" fillcolor="#a1b8e1 [1620]" strokecolor="#3c6abe [3044]">
            <v:fill color2="#4472c4 [3204]" rotate="t" focus="100%" type="gradient">
              <o:fill v:ext="view" type="gradientUnscaled"/>
            </v:fill>
            <v:shadow on="t" opacity="22936f" origin=",.5" offset="0,23000emu"/>
            <v:path arrowok="t"/>
            <w10:wrap type="through"/>
          </v:shape>
        </w:pict>
      </w:r>
    </w:p>
    <w:p w:rsidR="00616E9D" w:rsidRPr="00616E9D" w:rsidRDefault="00616E9D" w:rsidP="00616E9D">
      <w:pPr>
        <w:tabs>
          <w:tab w:val="left" w:pos="0"/>
        </w:tabs>
        <w:jc w:val="both"/>
        <w:rPr>
          <w:rFonts w:asciiTheme="majorHAnsi" w:hAnsiTheme="majorHAnsi"/>
        </w:rPr>
      </w:pPr>
    </w:p>
    <w:p w:rsidR="00616E9D" w:rsidRPr="00616E9D" w:rsidRDefault="00DE3E77" w:rsidP="00616E9D">
      <w:pPr>
        <w:tabs>
          <w:tab w:val="left" w:pos="0"/>
        </w:tabs>
        <w:jc w:val="both"/>
        <w:rPr>
          <w:rFonts w:asciiTheme="majorHAnsi" w:hAnsiTheme="majorHAnsi"/>
        </w:rPr>
      </w:pPr>
      <w:r w:rsidRPr="00DE3E77">
        <w:rPr>
          <w:rFonts w:asciiTheme="majorHAnsi" w:hAnsiTheme="majorHAnsi"/>
          <w:noProof/>
        </w:rPr>
        <w:pict>
          <v:shape id="Text Box 78" o:spid="_x0000_s1030" type="#_x0000_t202" style="position:absolute;left:0;text-align:left;margin-left:143.85pt;margin-top:1.5pt;width:36.9pt;height:36.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w:txbxContent>
                <w:p w:rsidR="004137A3" w:rsidRDefault="004137A3" w:rsidP="00616E9D">
                  <w:pPr>
                    <w:rPr>
                      <w:rFonts w:asciiTheme="majorHAnsi" w:hAnsiTheme="majorHAnsi"/>
                      <w:color w:val="FF0000"/>
                      <w:sz w:val="20"/>
                      <w:szCs w:val="20"/>
                    </w:rPr>
                  </w:pPr>
                </w:p>
                <w:p w:rsidR="004137A3" w:rsidRPr="00891985" w:rsidRDefault="004137A3" w:rsidP="00616E9D">
                  <w:pPr>
                    <w:rPr>
                      <w:rFonts w:asciiTheme="majorHAnsi" w:hAnsiTheme="majorHAnsi"/>
                      <w:color w:val="FF0000"/>
                      <w:sz w:val="20"/>
                      <w:szCs w:val="20"/>
                    </w:rPr>
                  </w:pPr>
                  <w:r w:rsidRPr="00891985">
                    <w:rPr>
                      <w:rFonts w:asciiTheme="majorHAnsi" w:hAnsiTheme="majorHAnsi"/>
                      <w:color w:val="FF0000"/>
                      <w:sz w:val="20"/>
                      <w:szCs w:val="20"/>
                    </w:rPr>
                    <w:t>Harm</w:t>
                  </w:r>
                </w:p>
              </w:txbxContent>
            </v:textbox>
            <w10:wrap type="square"/>
          </v:shape>
        </w:pict>
      </w:r>
    </w:p>
    <w:p w:rsidR="00616E9D" w:rsidRPr="00616E9D" w:rsidRDefault="00616E9D" w:rsidP="00616E9D">
      <w:pPr>
        <w:tabs>
          <w:tab w:val="left" w:pos="0"/>
        </w:tabs>
        <w:jc w:val="both"/>
        <w:rPr>
          <w:rFonts w:asciiTheme="majorHAnsi" w:hAnsiTheme="majorHAnsi"/>
        </w:rPr>
      </w:pPr>
    </w:p>
    <w:p w:rsidR="00616E9D" w:rsidRPr="00616E9D" w:rsidRDefault="00DE3E77" w:rsidP="00616E9D">
      <w:pPr>
        <w:pStyle w:val="ListParagraph"/>
        <w:tabs>
          <w:tab w:val="left" w:pos="0"/>
        </w:tabs>
        <w:ind w:left="0"/>
        <w:jc w:val="both"/>
        <w:rPr>
          <w:rFonts w:asciiTheme="majorHAnsi" w:hAnsiTheme="majorHAnsi"/>
          <w:b/>
          <w:sz w:val="20"/>
          <w:szCs w:val="20"/>
        </w:rPr>
      </w:pPr>
      <w:r w:rsidRPr="00DE3E77">
        <w:rPr>
          <w:rFonts w:asciiTheme="majorHAnsi" w:hAnsiTheme="majorHAnsi"/>
          <w:noProof/>
          <w:sz w:val="20"/>
          <w:szCs w:val="20"/>
          <w:lang w:eastAsia="en-US"/>
        </w:rPr>
        <w:pict>
          <v:shape id="_x0000_s1031" type="#_x0000_t202" style="position:absolute;left:0;text-align:left;margin-left:63.35pt;margin-top:17.25pt;width:226.25pt;height:36pt;z-index:2516643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" filled="f" stroked="f">
            <v:textbox inset=",7.2pt,,7.2pt">
              <w:txbxContent>
                <w:p w:rsidR="004137A3" w:rsidRPr="00891985" w:rsidRDefault="004137A3" w:rsidP="00616E9D">
                  <w:pPr>
                    <w:rPr>
                      <w:rFonts w:asciiTheme="majorHAnsi" w:hAnsiTheme="majorHAnsi"/>
                      <w:b/>
                      <w:sz w:val="20"/>
                      <w:szCs w:val="20"/>
                    </w:rPr>
                  </w:pPr>
                  <w:r w:rsidRPr="00891985">
                    <w:rPr>
                      <w:rFonts w:asciiTheme="majorHAnsi" w:hAnsiTheme="majorHAnsi"/>
                      <w:b/>
                      <w:sz w:val="20"/>
                      <w:szCs w:val="20"/>
                    </w:rPr>
                    <w:t xml:space="preserve">Person who has                     Person responsible  </w:t>
                  </w:r>
                </w:p>
                <w:p w:rsidR="004137A3" w:rsidRPr="00891985" w:rsidRDefault="004137A3" w:rsidP="00616E9D">
                  <w:pPr>
                    <w:rPr>
                      <w:rFonts w:asciiTheme="majorHAnsi" w:hAnsiTheme="majorHAnsi"/>
                      <w:b/>
                      <w:sz w:val="20"/>
                      <w:szCs w:val="20"/>
                    </w:rPr>
                  </w:pPr>
                  <w:r w:rsidRPr="00891985">
                    <w:rPr>
                      <w:rFonts w:asciiTheme="majorHAnsi" w:hAnsiTheme="majorHAnsi"/>
                      <w:b/>
                      <w:sz w:val="20"/>
                      <w:szCs w:val="20"/>
                    </w:rPr>
                    <w:t>been harmed                          for the harm</w:t>
                  </w:r>
                </w:p>
              </w:txbxContent>
            </v:textbox>
            <w10:wrap type="tight"/>
          </v:shape>
        </w:pict>
      </w:r>
    </w:p>
    <w:p w:rsidR="00616E9D" w:rsidRPr="00616E9D" w:rsidRDefault="00616E9D" w:rsidP="00616E9D">
      <w:pPr>
        <w:tabs>
          <w:tab w:val="left" w:pos="0"/>
        </w:tabs>
        <w:jc w:val="both"/>
        <w:rPr>
          <w:rFonts w:asciiTheme="majorHAnsi" w:hAnsiTheme="majorHAnsi" w:cs="Times New Roman"/>
          <w:sz w:val="20"/>
          <w:szCs w:val="20"/>
        </w:rPr>
      </w:pP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p>
    <w:p w:rsidR="00E61E89" w:rsidRDefault="00616E9D" w:rsidP="00616E9D">
      <w:pPr>
        <w:tabs>
          <w:tab w:val="left" w:pos="0"/>
        </w:tabs>
        <w:jc w:val="both"/>
        <w:rPr>
          <w:rFonts w:asciiTheme="majorHAnsi" w:hAnsiTheme="majorHAnsi" w:cs="Times New Roman"/>
        </w:rPr>
      </w:pPr>
      <w:r w:rsidRPr="00616E9D">
        <w:rPr>
          <w:rFonts w:asciiTheme="majorHAnsi" w:hAnsiTheme="majorHAnsi" w:cs="Times New Roman"/>
        </w:rPr>
        <w:t xml:space="preserve">These parties have a real stake in the process of undoing the injustice that the harm represents. They should only meet if the wish to communicate to repair the harm, maintain relationships and achieve justice. This is the counter intuitive aspect of the restorative process; that even though they may hate or fear each other, each party needs the other to have what they have lost restored. </w:t>
      </w:r>
    </w:p>
    <w:p w:rsidR="00E61E89" w:rsidRDefault="00E61E89"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The harm may have resulted in material loss. But in many cases</w:t>
      </w:r>
      <w:r w:rsidR="00E61E89">
        <w:rPr>
          <w:rFonts w:asciiTheme="majorHAnsi" w:hAnsiTheme="majorHAnsi" w:cs="Times New Roman"/>
        </w:rPr>
        <w:t>,</w:t>
      </w:r>
      <w:r w:rsidRPr="00616E9D">
        <w:rPr>
          <w:rFonts w:asciiTheme="majorHAnsi" w:hAnsiTheme="majorHAnsi" w:cs="Times New Roman"/>
        </w:rPr>
        <w:t xml:space="preserve"> this is not so important. Existential losses such as safety, respect, justice and control over one’s life are often what motivate both parties to engage in this difficult process.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 xml:space="preserve">This balanced model is designed to reproduce in practice the values of dignity, solidarity and social justice through a process in which self-interest is transformed into the common good.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widowControl w:val="0"/>
        <w:tabs>
          <w:tab w:val="left" w:pos="0"/>
        </w:tabs>
        <w:autoSpaceDE w:val="0"/>
        <w:autoSpaceDN w:val="0"/>
        <w:adjustRightInd w:val="0"/>
        <w:jc w:val="both"/>
        <w:rPr>
          <w:rFonts w:asciiTheme="majorHAnsi" w:hAnsiTheme="majorHAnsi" w:cs="Times New Roman"/>
          <w:color w:val="131313"/>
        </w:rPr>
      </w:pPr>
      <w:r w:rsidRPr="00616E9D">
        <w:rPr>
          <w:rFonts w:asciiTheme="majorHAnsi" w:hAnsiTheme="majorHAnsi" w:cs="Times New Roman"/>
          <w:color w:val="292526"/>
        </w:rPr>
        <w:t>When a person harms another unjustly, the perpetrator incurs an obligation to the injured party to make some form of reparation and to society to take steps to avoid harming others. Restorative justice enables the perpetrator to express remorse for the harm and to take responsibility to fulfil these obligations and enables the victim and society to release him or her from any further obligations.</w:t>
      </w:r>
    </w:p>
    <w:p w:rsidR="00616E9D" w:rsidRPr="00616E9D" w:rsidRDefault="00616E9D" w:rsidP="00616E9D">
      <w:pPr>
        <w:widowControl w:val="0"/>
        <w:tabs>
          <w:tab w:val="left" w:pos="0"/>
        </w:tabs>
        <w:autoSpaceDE w:val="0"/>
        <w:autoSpaceDN w:val="0"/>
        <w:adjustRightInd w:val="0"/>
        <w:rPr>
          <w:rFonts w:asciiTheme="majorHAnsi" w:hAnsiTheme="majorHAnsi" w:cs="Times New Roman"/>
          <w:color w:val="131313"/>
        </w:rPr>
      </w:pPr>
    </w:p>
    <w:p w:rsidR="00616E9D" w:rsidRPr="00616E9D" w:rsidRDefault="00616E9D" w:rsidP="00616E9D">
      <w:pPr>
        <w:widowControl w:val="0"/>
        <w:tabs>
          <w:tab w:val="left" w:pos="0"/>
        </w:tabs>
        <w:autoSpaceDE w:val="0"/>
        <w:autoSpaceDN w:val="0"/>
        <w:adjustRightInd w:val="0"/>
        <w:jc w:val="both"/>
        <w:rPr>
          <w:rFonts w:asciiTheme="majorHAnsi" w:hAnsiTheme="majorHAnsi"/>
        </w:rPr>
      </w:pPr>
      <w:r w:rsidRPr="00616E9D">
        <w:rPr>
          <w:rFonts w:asciiTheme="majorHAnsi" w:hAnsiTheme="majorHAnsi" w:cs="Times New Roman"/>
          <w:color w:val="292526"/>
        </w:rPr>
        <w:t xml:space="preserve">The very human activities of storytelling and dialogue drive the restorative process towards its outcomes. </w:t>
      </w:r>
      <w:r w:rsidRPr="00616E9D">
        <w:rPr>
          <w:rFonts w:asciiTheme="majorHAnsi" w:hAnsiTheme="majorHAnsi"/>
        </w:rPr>
        <w:t xml:space="preserve">Arendt (1978:216) wrote of the ability of stories to “reclaim our human dignity”. Stories represent human beings as actors and sufferers rather than passive victims or objects of others’ narrative or theories. Not only does the space to tell one’s story in the words and style of one’s choosing restore dignity but it also often facilitates an emotional and relational connection which can lead to mutually satisfactory outcomes (Wenzel et al 2008, Black, </w:t>
      </w:r>
      <w:hyperlink w:anchor="_bookmark12" w:history="1">
        <w:r w:rsidRPr="00616E9D">
          <w:rPr>
            <w:rFonts w:asciiTheme="majorHAnsi" w:hAnsiTheme="majorHAnsi"/>
          </w:rPr>
          <w:t>1976</w:t>
        </w:r>
      </w:hyperlink>
      <w:r w:rsidRPr="00616E9D">
        <w:rPr>
          <w:rFonts w:asciiTheme="majorHAnsi" w:hAnsiTheme="majorHAnsi"/>
        </w:rPr>
        <w:t xml:space="preserve">; Horwitz, </w:t>
      </w:r>
      <w:hyperlink w:anchor="_bookmark13" w:history="1">
        <w:r w:rsidRPr="00616E9D">
          <w:rPr>
            <w:rFonts w:asciiTheme="majorHAnsi" w:hAnsiTheme="majorHAnsi"/>
          </w:rPr>
          <w:t>1990</w:t>
        </w:r>
      </w:hyperlink>
      <w:r w:rsidRPr="00616E9D">
        <w:rPr>
          <w:rFonts w:asciiTheme="majorHAnsi" w:hAnsiTheme="majorHAnsi"/>
        </w:rPr>
        <w:t xml:space="preserve">; Winkel, </w:t>
      </w:r>
      <w:hyperlink w:anchor="_bookmark16" w:history="1">
        <w:r w:rsidRPr="00616E9D">
          <w:rPr>
            <w:rFonts w:asciiTheme="majorHAnsi" w:hAnsiTheme="majorHAnsi"/>
          </w:rPr>
          <w:t>2007</w:t>
        </w:r>
      </w:hyperlink>
      <w:r w:rsidRPr="00616E9D">
        <w:rPr>
          <w:rFonts w:asciiTheme="majorHAnsi" w:hAnsiTheme="majorHAnsi"/>
        </w:rPr>
        <w:t xml:space="preserve">, Rossner, </w:t>
      </w:r>
      <w:hyperlink w:anchor="_bookmark15" w:history="1">
        <w:r w:rsidRPr="00616E9D">
          <w:rPr>
            <w:rFonts w:asciiTheme="majorHAnsi" w:hAnsiTheme="majorHAnsi"/>
          </w:rPr>
          <w:t>2011</w:t>
        </w:r>
      </w:hyperlink>
      <w:r w:rsidRPr="00616E9D">
        <w:rPr>
          <w:rFonts w:asciiTheme="majorHAnsi" w:hAnsiTheme="majorHAnsi"/>
        </w:rPr>
        <w:t xml:space="preserve">, </w:t>
      </w:r>
      <w:hyperlink w:anchor="_bookmark15" w:history="1">
        <w:r w:rsidRPr="00616E9D">
          <w:rPr>
            <w:rFonts w:asciiTheme="majorHAnsi" w:hAnsiTheme="majorHAnsi"/>
          </w:rPr>
          <w:t>2014</w:t>
        </w:r>
      </w:hyperlink>
      <w:r w:rsidRPr="00616E9D">
        <w:rPr>
          <w:rFonts w:asciiTheme="majorHAnsi" w:hAnsiTheme="majorHAnsi"/>
        </w:rPr>
        <w:t xml:space="preserve">, Strang et al., </w:t>
      </w:r>
      <w:hyperlink w:anchor="_bookmark15" w:history="1">
        <w:r w:rsidRPr="00616E9D">
          <w:rPr>
            <w:rFonts w:asciiTheme="majorHAnsi" w:hAnsiTheme="majorHAnsi"/>
          </w:rPr>
          <w:t>2006</w:t>
        </w:r>
      </w:hyperlink>
      <w:r w:rsidRPr="00616E9D">
        <w:rPr>
          <w:rFonts w:asciiTheme="majorHAnsi" w:hAnsiTheme="majorHAnsi"/>
        </w:rPr>
        <w:t xml:space="preserve">). </w:t>
      </w:r>
    </w:p>
    <w:p w:rsidR="00616E9D" w:rsidRPr="00616E9D" w:rsidRDefault="00616E9D" w:rsidP="00616E9D">
      <w:pPr>
        <w:tabs>
          <w:tab w:val="left" w:pos="0"/>
        </w:tabs>
        <w:rPr>
          <w:rFonts w:asciiTheme="majorHAnsi" w:hAnsiTheme="majorHAnsi"/>
          <w:b/>
          <w:i/>
        </w:rPr>
      </w:pPr>
    </w:p>
    <w:p w:rsidR="00616E9D" w:rsidRPr="00616E9D" w:rsidDel="000C719A" w:rsidRDefault="00616E9D" w:rsidP="00616E9D">
      <w:pPr>
        <w:tabs>
          <w:tab w:val="left" w:pos="0"/>
        </w:tabs>
        <w:jc w:val="both"/>
        <w:rPr>
          <w:rFonts w:asciiTheme="majorHAnsi" w:hAnsiTheme="majorHAnsi"/>
        </w:rPr>
      </w:pPr>
      <w:r w:rsidRPr="00616E9D">
        <w:rPr>
          <w:rFonts w:asciiTheme="majorHAnsi" w:hAnsiTheme="majorHAnsi"/>
        </w:rPr>
        <w:t>Dialogue is a conversation with a centre not sides (Isaacs 1999). At its best in a restorative process it connects with our humanity: “We humanise what is going on in the world and in ourselves only by speaking of it, and in the course of speaking of it we learn to be human.” (Arendt 1968:25)</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This quality of dialogue requires skilful preparation and facilitation to be empowering: “Power is actualised only where word and deed have not parted company, where words are not empty and deeds are not brutal, where words are not used to veil intentions but to disclose realities, and deeds are not used to violate and destroy but to establish relations and create new realities.” (Arendt 1958: 200)</w:t>
      </w:r>
    </w:p>
    <w:p w:rsidR="00616E9D" w:rsidRPr="00616E9D" w:rsidRDefault="00616E9D" w:rsidP="00616E9D">
      <w:pPr>
        <w:tabs>
          <w:tab w:val="left" w:pos="0"/>
        </w:tabs>
        <w:jc w:val="both"/>
        <w:rPr>
          <w:rFonts w:asciiTheme="majorHAnsi" w:hAnsiTheme="majorHAnsi"/>
        </w:rPr>
      </w:pPr>
    </w:p>
    <w:p w:rsidR="00616E9D" w:rsidRPr="00616E9D" w:rsidRDefault="00616E9D" w:rsidP="00616E9D">
      <w:pPr>
        <w:widowControl w:val="0"/>
        <w:tabs>
          <w:tab w:val="left" w:pos="0"/>
        </w:tabs>
        <w:autoSpaceDE w:val="0"/>
        <w:autoSpaceDN w:val="0"/>
        <w:adjustRightInd w:val="0"/>
        <w:jc w:val="both"/>
        <w:rPr>
          <w:rFonts w:asciiTheme="majorHAnsi" w:hAnsiTheme="majorHAnsi" w:cs="Times New Roman"/>
        </w:rPr>
      </w:pPr>
      <w:r w:rsidRPr="00616E9D">
        <w:rPr>
          <w:rFonts w:asciiTheme="majorHAnsi" w:hAnsiTheme="majorHAnsi" w:cs="Calibri"/>
        </w:rPr>
        <w:t xml:space="preserve">The key to the effectiveness of the process depends to a large extent on the level of responsibility that each party assumes for the harm and its repair. Perpetrators make themselves accountable for the harm that they have caused expressing remorse and offering to make amends and taking steps to demonstrate that they wish to avoid harming again. </w:t>
      </w:r>
      <w:r w:rsidRPr="00616E9D">
        <w:rPr>
          <w:rFonts w:asciiTheme="majorHAnsi" w:hAnsiTheme="majorHAnsi" w:cs="Times New Roman"/>
        </w:rPr>
        <w:t xml:space="preserve">The responsibility of the victim in a restorative process is first to bear witness to the reality of the suffering of the past harm and second to seek some sort of amends from the person responsible for the harm, which makes it possible for justice to prevail. In so doing the victim is announcing publicly that he or she is no longer a victim. </w:t>
      </w:r>
      <w:r w:rsidR="00E61E89">
        <w:rPr>
          <w:rFonts w:asciiTheme="majorHAnsi" w:hAnsiTheme="majorHAnsi" w:cs="Georgia"/>
        </w:rPr>
        <w:t>As Blustein (</w:t>
      </w:r>
      <w:r w:rsidRPr="00616E9D">
        <w:rPr>
          <w:rFonts w:asciiTheme="majorHAnsi" w:hAnsiTheme="majorHAnsi" w:cs="Arial"/>
        </w:rPr>
        <w:t xml:space="preserve">2014: 594) </w:t>
      </w:r>
      <w:r w:rsidRPr="00616E9D">
        <w:rPr>
          <w:rFonts w:asciiTheme="majorHAnsi" w:hAnsiTheme="majorHAnsi" w:cs="Georgia"/>
        </w:rPr>
        <w:t>points out, this “</w:t>
      </w:r>
      <w:r w:rsidRPr="00616E9D">
        <w:rPr>
          <w:rFonts w:asciiTheme="majorHAnsi" w:hAnsiTheme="majorHAnsi" w:cs="Times New Roman"/>
        </w:rPr>
        <w:t xml:space="preserve">enables victims to move recognition of their moral standing and psychological needs to a more central place in the justice process, something that often does not happen when wrongdoers are subject to criminal prosecutions.” Minow </w:t>
      </w:r>
      <w:r w:rsidRPr="00616E9D">
        <w:rPr>
          <w:rFonts w:asciiTheme="majorHAnsi" w:hAnsiTheme="majorHAnsi" w:cs="Arial"/>
        </w:rPr>
        <w:t xml:space="preserve">(2000:243) </w:t>
      </w:r>
      <w:r w:rsidRPr="00616E9D">
        <w:rPr>
          <w:rFonts w:asciiTheme="majorHAnsi" w:hAnsiTheme="majorHAnsi" w:cs="Times New Roman"/>
        </w:rPr>
        <w:t>has observed that the telling of the story by the victim transforms the narrative from one of “shame and humiliation to a portrayal of dignity and virtue.” Through this the victim regains “lost worlds and lost selves.”</w:t>
      </w:r>
    </w:p>
    <w:p w:rsidR="00616E9D" w:rsidRPr="00616E9D" w:rsidRDefault="00616E9D" w:rsidP="00616E9D">
      <w:pPr>
        <w:widowControl w:val="0"/>
        <w:tabs>
          <w:tab w:val="left" w:pos="0"/>
        </w:tabs>
        <w:autoSpaceDE w:val="0"/>
        <w:autoSpaceDN w:val="0"/>
        <w:adjustRightInd w:val="0"/>
        <w:jc w:val="both"/>
        <w:rPr>
          <w:rFonts w:asciiTheme="majorHAnsi" w:hAnsiTheme="majorHAnsi" w:cs="Times New Roman"/>
        </w:rPr>
      </w:pPr>
    </w:p>
    <w:p w:rsidR="00616E9D" w:rsidRPr="00616E9D" w:rsidRDefault="00616E9D" w:rsidP="00616E9D">
      <w:pPr>
        <w:pStyle w:val="ListParagraph"/>
        <w:numPr>
          <w:ilvl w:val="2"/>
          <w:numId w:val="45"/>
        </w:numPr>
        <w:tabs>
          <w:tab w:val="left" w:pos="0"/>
        </w:tabs>
        <w:rPr>
          <w:rFonts w:asciiTheme="majorHAnsi" w:hAnsiTheme="majorHAnsi"/>
          <w:b/>
        </w:rPr>
      </w:pPr>
      <w:r w:rsidRPr="00616E9D">
        <w:rPr>
          <w:rFonts w:asciiTheme="majorHAnsi" w:hAnsiTheme="majorHAnsi"/>
          <w:b/>
        </w:rPr>
        <w:t xml:space="preserve"> The overall process</w:t>
      </w: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The first phase of the process is inclusion in the process. This entails engaging the consent of each party to participate and preparing them to participate. An inclusive approach to engagement means that the process should be sufficiently flexible and creative to meet the needs and interests of the individuals affected by the harm. A human centred process should adapt to the people rather than have the people adapt to the process. This may involve affirmative action on the basis of age, gender, race, culture, ethnicity, sexual orientation, disability and language.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Each party needs support to prepare to articulate their narrative of the harm in as discerning manner as possible. This challenges each person to reflect and prepare their story, identify their needs, questions and requests with the support of the facilitator. The narrative addresses the past, (what happened?), the present, (how are you feeling about it now and what do you need?), and the future, (what do you want to do about it?)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The second phase is participation in the process and involves the meeting of the parties or at least some form of communication between them. This will generally take the form of each of the main parties telling their story of the harm, asking each other questions and responding to both the stories and the questions. Through this process of dialogue</w:t>
      </w:r>
      <w:r w:rsidR="00E61E89">
        <w:rPr>
          <w:rFonts w:asciiTheme="majorHAnsi" w:hAnsiTheme="majorHAnsi"/>
        </w:rPr>
        <w:t>,</w:t>
      </w:r>
      <w:r w:rsidRPr="00616E9D">
        <w:rPr>
          <w:rFonts w:asciiTheme="majorHAnsi" w:hAnsiTheme="majorHAnsi"/>
        </w:rPr>
        <w:t xml:space="preserve"> the stories adjust to each other and a common understanding on what needs to be done will usually emerge.</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The third phase is transformative through the making of commitments and carrying them out. The agreement on what is to be done is usually carried out by the perpetrator though it may also involve offers of support from supporters, professionals, community representatives and even victims. The process is only completed when all commitments have been kept.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pStyle w:val="ListParagraph"/>
        <w:numPr>
          <w:ilvl w:val="2"/>
          <w:numId w:val="45"/>
        </w:numPr>
        <w:tabs>
          <w:tab w:val="left" w:pos="0"/>
        </w:tabs>
        <w:rPr>
          <w:rFonts w:asciiTheme="majorHAnsi" w:hAnsiTheme="majorHAnsi"/>
          <w:b/>
        </w:rPr>
      </w:pPr>
      <w:r w:rsidRPr="00616E9D">
        <w:rPr>
          <w:rFonts w:asciiTheme="majorHAnsi" w:hAnsiTheme="majorHAnsi"/>
          <w:b/>
        </w:rPr>
        <w:t>Research evidence</w:t>
      </w:r>
    </w:p>
    <w:p w:rsidR="00616E9D" w:rsidRPr="00616E9D" w:rsidRDefault="00616E9D" w:rsidP="00616E9D">
      <w:pPr>
        <w:tabs>
          <w:tab w:val="left" w:pos="0"/>
        </w:tabs>
        <w:rPr>
          <w:rFonts w:asciiTheme="majorHAnsi" w:hAnsiTheme="majorHAnsi"/>
          <w:u w:val="single"/>
        </w:rPr>
      </w:pPr>
      <w:r w:rsidRPr="00616E9D">
        <w:rPr>
          <w:rFonts w:asciiTheme="majorHAnsi" w:hAnsiTheme="majorHAnsi"/>
        </w:rPr>
        <w:t xml:space="preserve">Most of the empirical research into the effectiveness of restorative justice has been undertaken in English speaking countries. </w:t>
      </w:r>
    </w:p>
    <w:p w:rsidR="00616E9D" w:rsidRPr="00616E9D" w:rsidRDefault="00616E9D" w:rsidP="00616E9D">
      <w:pPr>
        <w:tabs>
          <w:tab w:val="left" w:pos="0"/>
        </w:tabs>
        <w:rPr>
          <w:rFonts w:asciiTheme="majorHAnsi" w:hAnsiTheme="majorHAnsi"/>
          <w:u w:val="single"/>
        </w:rPr>
      </w:pPr>
    </w:p>
    <w:tbl>
      <w:tblPr>
        <w:tblStyle w:val="TableGrid"/>
        <w:tblW w:w="0" w:type="auto"/>
        <w:tblInd w:w="108" w:type="dxa"/>
        <w:tblLook w:val="04A0"/>
      </w:tblPr>
      <w:tblGrid>
        <w:gridCol w:w="2552"/>
        <w:gridCol w:w="5813"/>
      </w:tblGrid>
      <w:tr w:rsidR="00616E9D" w:rsidRPr="00616E9D">
        <w:tc>
          <w:tcPr>
            <w:tcW w:w="2552" w:type="dxa"/>
          </w:tcPr>
          <w:p w:rsidR="00616E9D" w:rsidRPr="00616E9D" w:rsidRDefault="00616E9D" w:rsidP="004137A3">
            <w:pPr>
              <w:widowControl w:val="0"/>
              <w:tabs>
                <w:tab w:val="left" w:pos="284"/>
                <w:tab w:val="left" w:pos="363"/>
              </w:tabs>
              <w:spacing w:before="113" w:line="247" w:lineRule="auto"/>
              <w:ind w:left="284" w:right="135" w:hanging="284"/>
              <w:jc w:val="both"/>
              <w:rPr>
                <w:rFonts w:asciiTheme="majorHAnsi" w:hAnsiTheme="majorHAnsi"/>
                <w:color w:val="414042"/>
                <w:sz w:val="20"/>
                <w:szCs w:val="20"/>
                <w:lang w:val="en-GB"/>
              </w:rPr>
            </w:pPr>
          </w:p>
        </w:tc>
        <w:tc>
          <w:tcPr>
            <w:tcW w:w="5813" w:type="dxa"/>
          </w:tcPr>
          <w:p w:rsidR="00616E9D" w:rsidRPr="00616E9D" w:rsidRDefault="00616E9D" w:rsidP="004137A3">
            <w:pPr>
              <w:widowControl w:val="0"/>
              <w:tabs>
                <w:tab w:val="left" w:pos="284"/>
                <w:tab w:val="left" w:pos="363"/>
              </w:tabs>
              <w:spacing w:before="113" w:line="247" w:lineRule="auto"/>
              <w:ind w:left="284" w:right="135" w:hanging="284"/>
              <w:jc w:val="both"/>
              <w:rPr>
                <w:rFonts w:asciiTheme="majorHAnsi" w:hAnsiTheme="majorHAnsi"/>
                <w:b/>
                <w:color w:val="414042"/>
                <w:sz w:val="20"/>
                <w:szCs w:val="20"/>
                <w:lang w:val="en-GB"/>
              </w:rPr>
            </w:pPr>
            <w:r w:rsidRPr="00616E9D">
              <w:rPr>
                <w:rFonts w:asciiTheme="majorHAnsi" w:hAnsiTheme="majorHAnsi"/>
                <w:b/>
                <w:color w:val="414042"/>
                <w:sz w:val="20"/>
                <w:szCs w:val="20"/>
                <w:lang w:val="en-GB"/>
              </w:rPr>
              <w:t>Finding</w:t>
            </w:r>
          </w:p>
        </w:tc>
      </w:tr>
      <w:tr w:rsidR="00616E9D" w:rsidRPr="00616E9D">
        <w:tc>
          <w:tcPr>
            <w:tcW w:w="2552" w:type="dxa"/>
          </w:tcPr>
          <w:p w:rsidR="00616E9D" w:rsidRPr="00616E9D" w:rsidRDefault="00616E9D" w:rsidP="004137A3">
            <w:pPr>
              <w:pStyle w:val="ListParagraph"/>
              <w:widowControl w:val="0"/>
              <w:numPr>
                <w:ilvl w:val="0"/>
                <w:numId w:val="25"/>
              </w:numPr>
              <w:tabs>
                <w:tab w:val="left" w:pos="284"/>
                <w:tab w:val="left" w:pos="363"/>
              </w:tabs>
              <w:spacing w:before="113" w:line="247" w:lineRule="auto"/>
              <w:ind w:right="135"/>
              <w:rPr>
                <w:rFonts w:asciiTheme="majorHAnsi" w:hAnsiTheme="majorHAnsi"/>
                <w:color w:val="414042"/>
                <w:sz w:val="20"/>
                <w:szCs w:val="20"/>
                <w:lang w:val="en-GB"/>
              </w:rPr>
            </w:pPr>
            <w:r w:rsidRPr="00616E9D">
              <w:rPr>
                <w:rFonts w:asciiTheme="majorHAnsi" w:hAnsiTheme="majorHAnsi"/>
                <w:color w:val="414042"/>
                <w:sz w:val="20"/>
                <w:szCs w:val="20"/>
                <w:lang w:val="en-GB"/>
              </w:rPr>
              <w:t>RJ satisfies victims</w:t>
            </w:r>
          </w:p>
        </w:tc>
        <w:tc>
          <w:tcPr>
            <w:tcW w:w="5813" w:type="dxa"/>
          </w:tcPr>
          <w:p w:rsidR="00616E9D" w:rsidRPr="00616E9D" w:rsidRDefault="00616E9D" w:rsidP="004137A3">
            <w:pPr>
              <w:widowControl w:val="0"/>
              <w:tabs>
                <w:tab w:val="left" w:pos="17"/>
              </w:tabs>
              <w:spacing w:before="113" w:line="247" w:lineRule="auto"/>
              <w:ind w:left="14" w:right="135" w:firstLine="3"/>
              <w:jc w:val="both"/>
              <w:rPr>
                <w:rFonts w:asciiTheme="majorHAnsi" w:hAnsiTheme="majorHAnsi"/>
                <w:color w:val="414042"/>
                <w:sz w:val="20"/>
                <w:szCs w:val="20"/>
                <w:lang w:val="en-GB"/>
              </w:rPr>
            </w:pPr>
            <w:r w:rsidRPr="00616E9D">
              <w:rPr>
                <w:rFonts w:asciiTheme="majorHAnsi" w:hAnsiTheme="majorHAnsi"/>
                <w:color w:val="414042"/>
                <w:sz w:val="20"/>
                <w:szCs w:val="20"/>
                <w:lang w:val="en-GB"/>
              </w:rPr>
              <w:t>Restorative process consistently achieve at least 85% satisfaction among victims</w:t>
            </w:r>
            <w:r w:rsidRPr="00616E9D">
              <w:rPr>
                <w:rStyle w:val="FootnoteReference"/>
                <w:rFonts w:asciiTheme="majorHAnsi" w:hAnsiTheme="majorHAnsi"/>
                <w:color w:val="414042"/>
                <w:sz w:val="20"/>
                <w:szCs w:val="20"/>
                <w:lang w:val="en-GB"/>
              </w:rPr>
              <w:footnoteReference w:id="29"/>
            </w:r>
          </w:p>
        </w:tc>
      </w:tr>
      <w:tr w:rsidR="00616E9D" w:rsidRPr="00616E9D">
        <w:tc>
          <w:tcPr>
            <w:tcW w:w="2552" w:type="dxa"/>
          </w:tcPr>
          <w:p w:rsidR="00616E9D" w:rsidRPr="00616E9D" w:rsidRDefault="00616E9D" w:rsidP="004137A3">
            <w:pPr>
              <w:pStyle w:val="ListParagraph"/>
              <w:widowControl w:val="0"/>
              <w:numPr>
                <w:ilvl w:val="0"/>
                <w:numId w:val="25"/>
              </w:numPr>
              <w:tabs>
                <w:tab w:val="left" w:pos="284"/>
                <w:tab w:val="left" w:pos="363"/>
              </w:tabs>
              <w:spacing w:before="113" w:line="247" w:lineRule="auto"/>
              <w:ind w:right="135"/>
              <w:rPr>
                <w:rFonts w:asciiTheme="majorHAnsi" w:hAnsiTheme="majorHAnsi"/>
                <w:color w:val="414042"/>
                <w:sz w:val="20"/>
                <w:szCs w:val="20"/>
                <w:lang w:val="en-GB"/>
              </w:rPr>
            </w:pPr>
            <w:r w:rsidRPr="00616E9D">
              <w:rPr>
                <w:rFonts w:asciiTheme="majorHAnsi" w:hAnsiTheme="majorHAnsi"/>
                <w:color w:val="414042"/>
                <w:sz w:val="20"/>
                <w:szCs w:val="20"/>
                <w:lang w:val="en-GB"/>
              </w:rPr>
              <w:t>RJ satisfies perpetrators</w:t>
            </w:r>
          </w:p>
        </w:tc>
        <w:tc>
          <w:tcPr>
            <w:tcW w:w="5813" w:type="dxa"/>
          </w:tcPr>
          <w:p w:rsidR="00616E9D" w:rsidRPr="00616E9D" w:rsidRDefault="00616E9D" w:rsidP="004137A3">
            <w:pPr>
              <w:widowControl w:val="0"/>
              <w:tabs>
                <w:tab w:val="left" w:pos="17"/>
              </w:tabs>
              <w:spacing w:before="113" w:line="247" w:lineRule="auto"/>
              <w:ind w:left="14" w:right="135" w:firstLine="3"/>
              <w:jc w:val="both"/>
              <w:rPr>
                <w:rFonts w:asciiTheme="majorHAnsi" w:hAnsiTheme="majorHAnsi"/>
                <w:color w:val="414042"/>
                <w:sz w:val="20"/>
                <w:szCs w:val="20"/>
                <w:lang w:val="en-GB"/>
              </w:rPr>
            </w:pPr>
            <w:r w:rsidRPr="00616E9D">
              <w:rPr>
                <w:rFonts w:asciiTheme="majorHAnsi" w:hAnsiTheme="majorHAnsi"/>
                <w:color w:val="414042"/>
                <w:sz w:val="20"/>
                <w:szCs w:val="20"/>
                <w:lang w:val="en-GB"/>
              </w:rPr>
              <w:t>People responsible for harming others appreciated the opportunity</w:t>
            </w:r>
            <w:r w:rsidRPr="00616E9D">
              <w:rPr>
                <w:rFonts w:asciiTheme="majorHAnsi" w:hAnsiTheme="majorHAnsi"/>
                <w:color w:val="414042"/>
                <w:spacing w:val="-10"/>
                <w:sz w:val="20"/>
                <w:szCs w:val="20"/>
                <w:lang w:val="en-GB"/>
              </w:rPr>
              <w:t xml:space="preserve"> </w:t>
            </w:r>
            <w:r w:rsidRPr="00616E9D">
              <w:rPr>
                <w:rFonts w:asciiTheme="majorHAnsi" w:hAnsiTheme="majorHAnsi"/>
                <w:color w:val="414042"/>
                <w:sz w:val="20"/>
                <w:szCs w:val="20"/>
                <w:lang w:val="en-GB"/>
              </w:rPr>
              <w:t>to</w:t>
            </w:r>
            <w:r w:rsidRPr="00616E9D">
              <w:rPr>
                <w:rFonts w:asciiTheme="majorHAnsi" w:hAnsiTheme="majorHAnsi"/>
                <w:color w:val="414042"/>
                <w:spacing w:val="-10"/>
                <w:sz w:val="20"/>
                <w:szCs w:val="20"/>
                <w:lang w:val="en-GB"/>
              </w:rPr>
              <w:t xml:space="preserve"> </w:t>
            </w:r>
            <w:r w:rsidRPr="00616E9D">
              <w:rPr>
                <w:rFonts w:asciiTheme="majorHAnsi" w:hAnsiTheme="majorHAnsi"/>
                <w:color w:val="414042"/>
                <w:sz w:val="20"/>
                <w:szCs w:val="20"/>
                <w:lang w:val="en-GB"/>
              </w:rPr>
              <w:t>express</w:t>
            </w:r>
            <w:r w:rsidRPr="00616E9D">
              <w:rPr>
                <w:rFonts w:asciiTheme="majorHAnsi" w:hAnsiTheme="majorHAnsi"/>
                <w:color w:val="414042"/>
                <w:spacing w:val="-10"/>
                <w:sz w:val="20"/>
                <w:szCs w:val="20"/>
                <w:lang w:val="en-GB"/>
              </w:rPr>
              <w:t xml:space="preserve"> </w:t>
            </w:r>
            <w:r w:rsidRPr="00616E9D">
              <w:rPr>
                <w:rFonts w:asciiTheme="majorHAnsi" w:hAnsiTheme="majorHAnsi"/>
                <w:color w:val="414042"/>
                <w:sz w:val="20"/>
                <w:szCs w:val="20"/>
                <w:lang w:val="en-GB"/>
              </w:rPr>
              <w:t>remorse,</w:t>
            </w:r>
            <w:r w:rsidRPr="00616E9D">
              <w:rPr>
                <w:rFonts w:asciiTheme="majorHAnsi" w:hAnsiTheme="majorHAnsi"/>
                <w:color w:val="414042"/>
                <w:spacing w:val="-10"/>
                <w:sz w:val="20"/>
                <w:szCs w:val="20"/>
                <w:lang w:val="en-GB"/>
              </w:rPr>
              <w:t xml:space="preserve"> </w:t>
            </w:r>
            <w:r w:rsidRPr="00616E9D">
              <w:rPr>
                <w:rFonts w:asciiTheme="majorHAnsi" w:hAnsiTheme="majorHAnsi"/>
                <w:color w:val="414042"/>
                <w:sz w:val="20"/>
                <w:szCs w:val="20"/>
                <w:lang w:val="en-GB"/>
              </w:rPr>
              <w:t>to</w:t>
            </w:r>
            <w:r w:rsidRPr="00616E9D">
              <w:rPr>
                <w:rFonts w:asciiTheme="majorHAnsi" w:hAnsiTheme="majorHAnsi"/>
                <w:color w:val="414042"/>
                <w:spacing w:val="-10"/>
                <w:sz w:val="20"/>
                <w:szCs w:val="20"/>
                <w:lang w:val="en-GB"/>
              </w:rPr>
              <w:t xml:space="preserve"> </w:t>
            </w:r>
            <w:r w:rsidRPr="00616E9D">
              <w:rPr>
                <w:rFonts w:asciiTheme="majorHAnsi" w:hAnsiTheme="majorHAnsi"/>
                <w:color w:val="414042"/>
                <w:sz w:val="20"/>
                <w:szCs w:val="20"/>
                <w:lang w:val="en-GB"/>
              </w:rPr>
              <w:t>meet</w:t>
            </w:r>
            <w:r w:rsidRPr="00616E9D">
              <w:rPr>
                <w:rFonts w:asciiTheme="majorHAnsi" w:hAnsiTheme="majorHAnsi"/>
                <w:color w:val="414042"/>
                <w:spacing w:val="-10"/>
                <w:sz w:val="20"/>
                <w:szCs w:val="20"/>
                <w:lang w:val="en-GB"/>
              </w:rPr>
              <w:t xml:space="preserve"> </w:t>
            </w:r>
            <w:r w:rsidRPr="00616E9D">
              <w:rPr>
                <w:rFonts w:asciiTheme="majorHAnsi" w:hAnsiTheme="majorHAnsi"/>
                <w:color w:val="414042"/>
                <w:sz w:val="20"/>
                <w:szCs w:val="20"/>
                <w:lang w:val="en-GB"/>
              </w:rPr>
              <w:t>the</w:t>
            </w:r>
            <w:r w:rsidRPr="00616E9D">
              <w:rPr>
                <w:rFonts w:asciiTheme="majorHAnsi" w:hAnsiTheme="majorHAnsi"/>
                <w:color w:val="414042"/>
                <w:spacing w:val="-9"/>
                <w:sz w:val="20"/>
                <w:szCs w:val="20"/>
                <w:lang w:val="en-GB"/>
              </w:rPr>
              <w:t xml:space="preserve"> </w:t>
            </w:r>
            <w:r w:rsidRPr="00616E9D">
              <w:rPr>
                <w:rFonts w:asciiTheme="majorHAnsi" w:hAnsiTheme="majorHAnsi"/>
                <w:color w:val="414042"/>
                <w:sz w:val="20"/>
                <w:szCs w:val="20"/>
                <w:lang w:val="en-GB"/>
              </w:rPr>
              <w:t>victim,</w:t>
            </w:r>
            <w:r w:rsidRPr="00616E9D">
              <w:rPr>
                <w:rFonts w:asciiTheme="majorHAnsi" w:hAnsiTheme="majorHAnsi"/>
                <w:color w:val="414042"/>
                <w:spacing w:val="-10"/>
                <w:sz w:val="20"/>
                <w:szCs w:val="20"/>
                <w:lang w:val="en-GB"/>
              </w:rPr>
              <w:t xml:space="preserve"> </w:t>
            </w:r>
            <w:r w:rsidRPr="00616E9D">
              <w:rPr>
                <w:rFonts w:asciiTheme="majorHAnsi" w:hAnsiTheme="majorHAnsi"/>
                <w:color w:val="414042"/>
                <w:sz w:val="20"/>
                <w:szCs w:val="20"/>
                <w:lang w:val="en-GB"/>
              </w:rPr>
              <w:t>and</w:t>
            </w:r>
            <w:r w:rsidRPr="00616E9D">
              <w:rPr>
                <w:rFonts w:asciiTheme="majorHAnsi" w:hAnsiTheme="majorHAnsi"/>
                <w:color w:val="414042"/>
                <w:spacing w:val="-10"/>
                <w:sz w:val="20"/>
                <w:szCs w:val="20"/>
                <w:lang w:val="en-GB"/>
              </w:rPr>
              <w:t xml:space="preserve"> </w:t>
            </w:r>
            <w:r w:rsidRPr="00616E9D">
              <w:rPr>
                <w:rFonts w:asciiTheme="majorHAnsi" w:hAnsiTheme="majorHAnsi"/>
                <w:color w:val="414042"/>
                <w:sz w:val="20"/>
                <w:szCs w:val="20"/>
                <w:lang w:val="en-GB"/>
              </w:rPr>
              <w:t>to</w:t>
            </w:r>
            <w:r w:rsidRPr="00616E9D">
              <w:rPr>
                <w:rFonts w:asciiTheme="majorHAnsi" w:hAnsiTheme="majorHAnsi"/>
                <w:color w:val="414042"/>
                <w:spacing w:val="-10"/>
                <w:sz w:val="20"/>
                <w:szCs w:val="20"/>
                <w:lang w:val="en-GB"/>
              </w:rPr>
              <w:t xml:space="preserve"> </w:t>
            </w:r>
            <w:r w:rsidRPr="00616E9D">
              <w:rPr>
                <w:rFonts w:asciiTheme="majorHAnsi" w:hAnsiTheme="majorHAnsi"/>
                <w:color w:val="414042"/>
                <w:sz w:val="20"/>
                <w:szCs w:val="20"/>
                <w:lang w:val="en-GB"/>
              </w:rPr>
              <w:t>actively</w:t>
            </w:r>
            <w:r w:rsidRPr="00616E9D">
              <w:rPr>
                <w:rFonts w:asciiTheme="majorHAnsi" w:hAnsiTheme="majorHAnsi"/>
                <w:color w:val="414042"/>
                <w:spacing w:val="-10"/>
                <w:sz w:val="20"/>
                <w:szCs w:val="20"/>
                <w:lang w:val="en-GB"/>
              </w:rPr>
              <w:t xml:space="preserve"> </w:t>
            </w:r>
            <w:r w:rsidRPr="00616E9D">
              <w:rPr>
                <w:rFonts w:asciiTheme="majorHAnsi" w:hAnsiTheme="majorHAnsi"/>
                <w:color w:val="414042"/>
                <w:sz w:val="20"/>
                <w:szCs w:val="20"/>
                <w:lang w:val="en-GB"/>
              </w:rPr>
              <w:t>participate. They also appreciated not being made to feel that they were a bad</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person.</w:t>
            </w:r>
            <w:r w:rsidRPr="00616E9D">
              <w:rPr>
                <w:rStyle w:val="FootnoteReference"/>
                <w:rFonts w:asciiTheme="majorHAnsi" w:hAnsiTheme="majorHAnsi"/>
                <w:color w:val="414042"/>
                <w:sz w:val="20"/>
                <w:szCs w:val="20"/>
                <w:lang w:val="en-GB"/>
              </w:rPr>
              <w:footnoteReference w:id="30"/>
            </w:r>
            <w:r w:rsidRPr="00616E9D">
              <w:rPr>
                <w:rFonts w:asciiTheme="majorHAnsi" w:hAnsiTheme="majorHAnsi"/>
                <w:color w:val="414042"/>
                <w:sz w:val="20"/>
                <w:szCs w:val="20"/>
                <w:lang w:val="en-GB"/>
              </w:rPr>
              <w:t xml:space="preserve"> </w:t>
            </w:r>
          </w:p>
        </w:tc>
      </w:tr>
      <w:tr w:rsidR="00616E9D" w:rsidRPr="00616E9D">
        <w:tc>
          <w:tcPr>
            <w:tcW w:w="2552" w:type="dxa"/>
          </w:tcPr>
          <w:p w:rsidR="00616E9D" w:rsidRPr="00616E9D" w:rsidRDefault="00616E9D" w:rsidP="004137A3">
            <w:pPr>
              <w:pStyle w:val="ListParagraph"/>
              <w:widowControl w:val="0"/>
              <w:numPr>
                <w:ilvl w:val="0"/>
                <w:numId w:val="25"/>
              </w:numPr>
              <w:tabs>
                <w:tab w:val="left" w:pos="284"/>
                <w:tab w:val="left" w:pos="363"/>
              </w:tabs>
              <w:spacing w:before="113" w:line="247" w:lineRule="auto"/>
              <w:ind w:right="135"/>
              <w:rPr>
                <w:rFonts w:asciiTheme="majorHAnsi" w:hAnsiTheme="majorHAnsi"/>
                <w:color w:val="414042"/>
                <w:sz w:val="20"/>
                <w:szCs w:val="20"/>
                <w:lang w:val="en-GB"/>
              </w:rPr>
            </w:pPr>
            <w:r w:rsidRPr="00616E9D">
              <w:rPr>
                <w:rFonts w:asciiTheme="majorHAnsi" w:hAnsiTheme="majorHAnsi"/>
                <w:color w:val="414042"/>
                <w:sz w:val="20"/>
                <w:szCs w:val="20"/>
                <w:lang w:val="en-GB"/>
              </w:rPr>
              <w:t>RJ reduces further harm</w:t>
            </w:r>
          </w:p>
        </w:tc>
        <w:tc>
          <w:tcPr>
            <w:tcW w:w="5813" w:type="dxa"/>
          </w:tcPr>
          <w:p w:rsidR="00616E9D" w:rsidRPr="00616E9D" w:rsidRDefault="00616E9D" w:rsidP="004137A3">
            <w:pPr>
              <w:widowControl w:val="0"/>
              <w:tabs>
                <w:tab w:val="left" w:pos="17"/>
              </w:tabs>
              <w:spacing w:before="120"/>
              <w:ind w:left="14" w:firstLine="3"/>
              <w:jc w:val="both"/>
              <w:rPr>
                <w:rFonts w:asciiTheme="majorHAnsi" w:hAnsiTheme="majorHAnsi"/>
                <w:color w:val="414042"/>
                <w:sz w:val="20"/>
                <w:szCs w:val="20"/>
                <w:lang w:val="en-GB"/>
              </w:rPr>
            </w:pPr>
            <w:r w:rsidRPr="00616E9D">
              <w:rPr>
                <w:rFonts w:asciiTheme="majorHAnsi" w:hAnsiTheme="majorHAnsi"/>
                <w:color w:val="414042"/>
                <w:sz w:val="20"/>
                <w:szCs w:val="20"/>
                <w:lang w:val="en-GB"/>
              </w:rPr>
              <w:t>There is considerable empirical work acknowledging the role that restorative  justice processes  play  in lowering re-offending rates. Offenders in restorative programmes are more likely to complete the programmes and less likely to reoffend compared to a control group. A meta-analysis of victim- offender mediation and family group conferencing studies found that family group conferencing was shown</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to</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have</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twice</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the</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effect</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as</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traditional</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justice</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programmes,</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and</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victim-offender</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mediation</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had</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an even larger effect on recidivism. Another meta-analysis in 2005 found that restorative processes were associated</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with</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reduced</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recidivism</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for</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both</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youth</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and</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adults.</w:t>
            </w:r>
            <w:r w:rsidRPr="00616E9D">
              <w:rPr>
                <w:rFonts w:asciiTheme="majorHAnsi" w:hAnsiTheme="majorHAnsi"/>
                <w:color w:val="414042"/>
                <w:spacing w:val="8"/>
                <w:position w:val="7"/>
                <w:sz w:val="20"/>
                <w:szCs w:val="20"/>
                <w:lang w:val="en-GB"/>
              </w:rPr>
              <w:t xml:space="preserve"> </w:t>
            </w:r>
            <w:r w:rsidRPr="00616E9D">
              <w:rPr>
                <w:rFonts w:asciiTheme="majorHAnsi" w:hAnsiTheme="majorHAnsi"/>
                <w:color w:val="414042"/>
                <w:sz w:val="20"/>
                <w:szCs w:val="20"/>
                <w:lang w:val="en-GB"/>
              </w:rPr>
              <w:t>A</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rigorous</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study</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in</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England</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found</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that significantly</w:t>
            </w:r>
            <w:r w:rsidRPr="00616E9D">
              <w:rPr>
                <w:rFonts w:asciiTheme="majorHAnsi" w:hAnsiTheme="majorHAnsi"/>
                <w:color w:val="414042"/>
                <w:spacing w:val="-13"/>
                <w:sz w:val="20"/>
                <w:szCs w:val="20"/>
                <w:lang w:val="en-GB"/>
              </w:rPr>
              <w:t xml:space="preserve"> </w:t>
            </w:r>
            <w:r w:rsidRPr="00616E9D">
              <w:rPr>
                <w:rFonts w:asciiTheme="majorHAnsi" w:hAnsiTheme="majorHAnsi"/>
                <w:color w:val="414042"/>
                <w:sz w:val="20"/>
                <w:szCs w:val="20"/>
                <w:lang w:val="en-GB"/>
              </w:rPr>
              <w:t>fewer</w:t>
            </w:r>
            <w:r w:rsidRPr="00616E9D">
              <w:rPr>
                <w:rFonts w:asciiTheme="majorHAnsi" w:hAnsiTheme="majorHAnsi"/>
                <w:color w:val="414042"/>
                <w:spacing w:val="-13"/>
                <w:sz w:val="20"/>
                <w:szCs w:val="20"/>
                <w:lang w:val="en-GB"/>
              </w:rPr>
              <w:t xml:space="preserve"> </w:t>
            </w:r>
            <w:r w:rsidRPr="00616E9D">
              <w:rPr>
                <w:rFonts w:asciiTheme="majorHAnsi" w:hAnsiTheme="majorHAnsi"/>
                <w:color w:val="414042"/>
                <w:sz w:val="20"/>
                <w:szCs w:val="20"/>
                <w:lang w:val="en-GB"/>
              </w:rPr>
              <w:t>offences</w:t>
            </w:r>
            <w:r w:rsidRPr="00616E9D">
              <w:rPr>
                <w:rFonts w:asciiTheme="majorHAnsi" w:hAnsiTheme="majorHAnsi"/>
                <w:color w:val="414042"/>
                <w:spacing w:val="-13"/>
                <w:sz w:val="20"/>
                <w:szCs w:val="20"/>
                <w:lang w:val="en-GB"/>
              </w:rPr>
              <w:t xml:space="preserve"> </w:t>
            </w:r>
            <w:r w:rsidRPr="00616E9D">
              <w:rPr>
                <w:rFonts w:asciiTheme="majorHAnsi" w:hAnsiTheme="majorHAnsi"/>
                <w:color w:val="414042"/>
                <w:sz w:val="20"/>
                <w:szCs w:val="20"/>
                <w:lang w:val="en-GB"/>
              </w:rPr>
              <w:t>were</w:t>
            </w:r>
            <w:r w:rsidRPr="00616E9D">
              <w:rPr>
                <w:rFonts w:asciiTheme="majorHAnsi" w:hAnsiTheme="majorHAnsi"/>
                <w:color w:val="414042"/>
                <w:spacing w:val="-13"/>
                <w:sz w:val="20"/>
                <w:szCs w:val="20"/>
                <w:lang w:val="en-GB"/>
              </w:rPr>
              <w:t xml:space="preserve"> </w:t>
            </w:r>
            <w:r w:rsidRPr="00616E9D">
              <w:rPr>
                <w:rFonts w:asciiTheme="majorHAnsi" w:hAnsiTheme="majorHAnsi"/>
                <w:color w:val="414042"/>
                <w:sz w:val="20"/>
                <w:szCs w:val="20"/>
                <w:lang w:val="en-GB"/>
              </w:rPr>
              <w:t>committed</w:t>
            </w:r>
            <w:r w:rsidRPr="00616E9D">
              <w:rPr>
                <w:rFonts w:asciiTheme="majorHAnsi" w:hAnsiTheme="majorHAnsi"/>
                <w:color w:val="414042"/>
                <w:spacing w:val="-14"/>
                <w:sz w:val="20"/>
                <w:szCs w:val="20"/>
                <w:lang w:val="en-GB"/>
              </w:rPr>
              <w:t xml:space="preserve"> </w:t>
            </w:r>
            <w:r w:rsidRPr="00616E9D">
              <w:rPr>
                <w:rFonts w:asciiTheme="majorHAnsi" w:hAnsiTheme="majorHAnsi"/>
                <w:color w:val="414042"/>
                <w:sz w:val="20"/>
                <w:szCs w:val="20"/>
                <w:lang w:val="en-GB"/>
              </w:rPr>
              <w:t>by</w:t>
            </w:r>
            <w:r w:rsidRPr="00616E9D">
              <w:rPr>
                <w:rFonts w:asciiTheme="majorHAnsi" w:hAnsiTheme="majorHAnsi"/>
                <w:color w:val="414042"/>
                <w:spacing w:val="-13"/>
                <w:sz w:val="20"/>
                <w:szCs w:val="20"/>
                <w:lang w:val="en-GB"/>
              </w:rPr>
              <w:t xml:space="preserve"> </w:t>
            </w:r>
            <w:r w:rsidRPr="00616E9D">
              <w:rPr>
                <w:rFonts w:asciiTheme="majorHAnsi" w:hAnsiTheme="majorHAnsi"/>
                <w:color w:val="414042"/>
                <w:sz w:val="20"/>
                <w:szCs w:val="20"/>
                <w:lang w:val="en-GB"/>
              </w:rPr>
              <w:t>those</w:t>
            </w:r>
            <w:r w:rsidRPr="00616E9D">
              <w:rPr>
                <w:rFonts w:asciiTheme="majorHAnsi" w:hAnsiTheme="majorHAnsi"/>
                <w:color w:val="414042"/>
                <w:spacing w:val="-13"/>
                <w:sz w:val="20"/>
                <w:szCs w:val="20"/>
                <w:lang w:val="en-GB"/>
              </w:rPr>
              <w:t xml:space="preserve"> </w:t>
            </w:r>
            <w:r w:rsidRPr="00616E9D">
              <w:rPr>
                <w:rFonts w:asciiTheme="majorHAnsi" w:hAnsiTheme="majorHAnsi"/>
                <w:color w:val="414042"/>
                <w:sz w:val="20"/>
                <w:szCs w:val="20"/>
                <w:lang w:val="en-GB"/>
              </w:rPr>
              <w:t>who</w:t>
            </w:r>
            <w:r w:rsidRPr="00616E9D">
              <w:rPr>
                <w:rFonts w:asciiTheme="majorHAnsi" w:hAnsiTheme="majorHAnsi"/>
                <w:color w:val="414042"/>
                <w:spacing w:val="-13"/>
                <w:sz w:val="20"/>
                <w:szCs w:val="20"/>
                <w:lang w:val="en-GB"/>
              </w:rPr>
              <w:t xml:space="preserve"> </w:t>
            </w:r>
            <w:r w:rsidRPr="00616E9D">
              <w:rPr>
                <w:rFonts w:asciiTheme="majorHAnsi" w:hAnsiTheme="majorHAnsi"/>
                <w:color w:val="414042"/>
                <w:sz w:val="20"/>
                <w:szCs w:val="20"/>
                <w:lang w:val="en-GB"/>
              </w:rPr>
              <w:t>participated</w:t>
            </w:r>
            <w:r w:rsidRPr="00616E9D">
              <w:rPr>
                <w:rFonts w:asciiTheme="majorHAnsi" w:hAnsiTheme="majorHAnsi"/>
                <w:color w:val="414042"/>
                <w:spacing w:val="-13"/>
                <w:sz w:val="20"/>
                <w:szCs w:val="20"/>
                <w:lang w:val="en-GB"/>
              </w:rPr>
              <w:t xml:space="preserve"> </w:t>
            </w:r>
            <w:r w:rsidRPr="00616E9D">
              <w:rPr>
                <w:rFonts w:asciiTheme="majorHAnsi" w:hAnsiTheme="majorHAnsi"/>
                <w:color w:val="414042"/>
                <w:sz w:val="20"/>
                <w:szCs w:val="20"/>
                <w:lang w:val="en-GB"/>
              </w:rPr>
              <w:t>in</w:t>
            </w:r>
            <w:r w:rsidRPr="00616E9D">
              <w:rPr>
                <w:rFonts w:asciiTheme="majorHAnsi" w:hAnsiTheme="majorHAnsi"/>
                <w:color w:val="414042"/>
                <w:spacing w:val="-13"/>
                <w:sz w:val="20"/>
                <w:szCs w:val="20"/>
                <w:lang w:val="en-GB"/>
              </w:rPr>
              <w:t xml:space="preserve"> </w:t>
            </w:r>
            <w:r w:rsidRPr="00616E9D">
              <w:rPr>
                <w:rFonts w:asciiTheme="majorHAnsi" w:hAnsiTheme="majorHAnsi"/>
                <w:color w:val="414042"/>
                <w:sz w:val="20"/>
                <w:szCs w:val="20"/>
                <w:lang w:val="en-GB"/>
              </w:rPr>
              <w:t>restorative</w:t>
            </w:r>
            <w:r w:rsidRPr="00616E9D">
              <w:rPr>
                <w:rFonts w:asciiTheme="majorHAnsi" w:hAnsiTheme="majorHAnsi"/>
                <w:color w:val="414042"/>
                <w:spacing w:val="-13"/>
                <w:sz w:val="20"/>
                <w:szCs w:val="20"/>
                <w:lang w:val="en-GB"/>
              </w:rPr>
              <w:t xml:space="preserve"> </w:t>
            </w:r>
            <w:r w:rsidRPr="00616E9D">
              <w:rPr>
                <w:rFonts w:asciiTheme="majorHAnsi" w:hAnsiTheme="majorHAnsi"/>
                <w:color w:val="414042"/>
                <w:sz w:val="20"/>
                <w:szCs w:val="20"/>
                <w:lang w:val="en-GB"/>
              </w:rPr>
              <w:t>processes</w:t>
            </w:r>
            <w:r w:rsidRPr="00616E9D">
              <w:rPr>
                <w:rFonts w:asciiTheme="majorHAnsi" w:hAnsiTheme="majorHAnsi"/>
                <w:color w:val="414042"/>
                <w:spacing w:val="-14"/>
                <w:sz w:val="20"/>
                <w:szCs w:val="20"/>
                <w:lang w:val="en-GB"/>
              </w:rPr>
              <w:t xml:space="preserve"> </w:t>
            </w:r>
            <w:r w:rsidRPr="00616E9D">
              <w:rPr>
                <w:rFonts w:asciiTheme="majorHAnsi" w:hAnsiTheme="majorHAnsi"/>
                <w:color w:val="414042"/>
                <w:sz w:val="20"/>
                <w:szCs w:val="20"/>
                <w:lang w:val="en-GB"/>
              </w:rPr>
              <w:t>over</w:t>
            </w:r>
            <w:r w:rsidRPr="00616E9D">
              <w:rPr>
                <w:rFonts w:asciiTheme="majorHAnsi" w:hAnsiTheme="majorHAnsi"/>
                <w:color w:val="414042"/>
                <w:spacing w:val="-13"/>
                <w:sz w:val="20"/>
                <w:szCs w:val="20"/>
                <w:lang w:val="en-GB"/>
              </w:rPr>
              <w:t xml:space="preserve"> </w:t>
            </w:r>
            <w:r w:rsidRPr="00616E9D">
              <w:rPr>
                <w:rFonts w:asciiTheme="majorHAnsi" w:hAnsiTheme="majorHAnsi"/>
                <w:color w:val="414042"/>
                <w:sz w:val="20"/>
                <w:szCs w:val="20"/>
                <w:lang w:val="en-GB"/>
              </w:rPr>
              <w:t>two years than those in a control group. This amounted to a 14% reduction in the frequency of offending.</w:t>
            </w:r>
            <w:r w:rsidRPr="00616E9D">
              <w:rPr>
                <w:rStyle w:val="FootnoteReference"/>
                <w:rFonts w:asciiTheme="majorHAnsi" w:hAnsiTheme="majorHAnsi"/>
                <w:color w:val="414042"/>
                <w:sz w:val="20"/>
                <w:szCs w:val="20"/>
                <w:lang w:val="en-GB"/>
              </w:rPr>
              <w:footnoteReference w:id="31"/>
            </w:r>
            <w:r w:rsidRPr="00616E9D">
              <w:rPr>
                <w:rFonts w:asciiTheme="majorHAnsi" w:hAnsiTheme="majorHAnsi"/>
                <w:color w:val="414042"/>
                <w:sz w:val="20"/>
                <w:szCs w:val="20"/>
                <w:lang w:val="en-GB"/>
              </w:rPr>
              <w:t xml:space="preserve"> </w:t>
            </w:r>
          </w:p>
        </w:tc>
      </w:tr>
      <w:tr w:rsidR="00616E9D" w:rsidRPr="00616E9D">
        <w:tc>
          <w:tcPr>
            <w:tcW w:w="2552" w:type="dxa"/>
          </w:tcPr>
          <w:p w:rsidR="00616E9D" w:rsidRPr="00616E9D" w:rsidRDefault="00616E9D" w:rsidP="004137A3">
            <w:pPr>
              <w:pStyle w:val="ListParagraph"/>
              <w:widowControl w:val="0"/>
              <w:numPr>
                <w:ilvl w:val="0"/>
                <w:numId w:val="25"/>
              </w:numPr>
              <w:tabs>
                <w:tab w:val="left" w:pos="284"/>
                <w:tab w:val="left" w:pos="363"/>
              </w:tabs>
              <w:spacing w:before="113" w:line="247" w:lineRule="auto"/>
              <w:ind w:right="135"/>
              <w:rPr>
                <w:rFonts w:asciiTheme="majorHAnsi" w:hAnsiTheme="majorHAnsi"/>
                <w:color w:val="414042"/>
                <w:sz w:val="20"/>
                <w:szCs w:val="20"/>
                <w:lang w:val="en-GB"/>
              </w:rPr>
            </w:pPr>
            <w:r w:rsidRPr="00616E9D">
              <w:rPr>
                <w:rFonts w:asciiTheme="majorHAnsi" w:hAnsiTheme="majorHAnsi"/>
                <w:color w:val="414042"/>
                <w:sz w:val="20"/>
                <w:szCs w:val="20"/>
                <w:lang w:val="en-GB"/>
              </w:rPr>
              <w:t>RJ saves money</w:t>
            </w:r>
          </w:p>
        </w:tc>
        <w:tc>
          <w:tcPr>
            <w:tcW w:w="5813" w:type="dxa"/>
          </w:tcPr>
          <w:p w:rsidR="00616E9D" w:rsidRPr="00616E9D" w:rsidRDefault="00616E9D" w:rsidP="004137A3">
            <w:pPr>
              <w:widowControl w:val="0"/>
              <w:tabs>
                <w:tab w:val="left" w:pos="17"/>
              </w:tabs>
              <w:spacing w:before="120"/>
              <w:ind w:left="14" w:firstLine="3"/>
              <w:jc w:val="both"/>
              <w:rPr>
                <w:rFonts w:asciiTheme="majorHAnsi" w:hAnsiTheme="majorHAnsi"/>
                <w:sz w:val="20"/>
                <w:szCs w:val="20"/>
                <w:lang w:val="en-GB"/>
              </w:rPr>
            </w:pPr>
            <w:r w:rsidRPr="00616E9D">
              <w:rPr>
                <w:rFonts w:asciiTheme="majorHAnsi" w:hAnsiTheme="majorHAnsi"/>
                <w:color w:val="414042"/>
                <w:sz w:val="20"/>
                <w:szCs w:val="20"/>
                <w:lang w:val="en-GB"/>
              </w:rPr>
              <w:t>£9</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expenditure</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in</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the</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criminal</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justice</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was</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saved</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for</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every</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£1</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spent on restorative justice.</w:t>
            </w:r>
            <w:r w:rsidRPr="00616E9D">
              <w:rPr>
                <w:rStyle w:val="FootnoteReference"/>
                <w:rFonts w:asciiTheme="majorHAnsi" w:hAnsiTheme="majorHAnsi"/>
                <w:color w:val="414042"/>
                <w:sz w:val="20"/>
                <w:szCs w:val="20"/>
                <w:lang w:val="en-GB"/>
              </w:rPr>
              <w:footnoteReference w:id="32"/>
            </w:r>
            <w:r w:rsidRPr="00616E9D">
              <w:rPr>
                <w:rFonts w:asciiTheme="majorHAnsi" w:hAnsiTheme="majorHAnsi"/>
                <w:color w:val="414042"/>
                <w:spacing w:val="-7"/>
                <w:sz w:val="20"/>
                <w:szCs w:val="20"/>
                <w:lang w:val="en-GB"/>
              </w:rPr>
              <w:t xml:space="preserve"> </w:t>
            </w:r>
          </w:p>
        </w:tc>
      </w:tr>
    </w:tbl>
    <w:p w:rsidR="00616E9D" w:rsidRPr="00616E9D" w:rsidRDefault="00616E9D" w:rsidP="00616E9D">
      <w:pPr>
        <w:widowControl w:val="0"/>
        <w:tabs>
          <w:tab w:val="left" w:pos="284"/>
          <w:tab w:val="left" w:pos="363"/>
        </w:tabs>
        <w:spacing w:before="113" w:line="247" w:lineRule="auto"/>
        <w:ind w:left="284" w:right="135" w:hanging="284"/>
        <w:jc w:val="both"/>
        <w:rPr>
          <w:rFonts w:asciiTheme="majorHAnsi" w:hAnsiTheme="majorHAnsi"/>
          <w:color w:val="414042"/>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These positive outcomes are the result of high quality practice. It is important for the credibility of more humane approaches and restorative justice that high standards are maintained. </w:t>
      </w:r>
      <w:r w:rsidRPr="00616E9D">
        <w:rPr>
          <w:rFonts w:asciiTheme="majorHAnsi" w:hAnsiTheme="majorHAnsi" w:cs="Times New Roman"/>
        </w:rPr>
        <w:t xml:space="preserve">It follows from a commitment to the real lived experience of those most affected by the harm of criminal behaviour that the quality of practice should prioritise their needs and interests rather than the priorities of the system in which the practice takes place. There is now considerable evidence that institutional needs regularly over-ride the needs of the people that the institution is designed to serve. As we have seen the operation of the criminal justice system often runs counter to the recovery of victims from harm and offenders’ desistance from harming others.  (Pavlich 2009, </w:t>
      </w:r>
      <w:r w:rsidRPr="00616E9D">
        <w:rPr>
          <w:rFonts w:asciiTheme="majorHAnsi" w:hAnsiTheme="majorHAnsi"/>
        </w:rPr>
        <w:t>Hoyle and Rosenblatt 2016,</w:t>
      </w:r>
      <w:r w:rsidRPr="00616E9D">
        <w:rPr>
          <w:rFonts w:asciiTheme="majorHAnsi" w:hAnsiTheme="majorHAnsi" w:cs="Times New Roman"/>
        </w:rPr>
        <w:t xml:space="preserve"> Bolivar 2015, </w:t>
      </w:r>
      <w:r w:rsidRPr="00616E9D">
        <w:rPr>
          <w:rFonts w:asciiTheme="majorHAnsi" w:hAnsiTheme="majorHAnsi"/>
        </w:rPr>
        <w:t xml:space="preserve">Choi et al 2013, Zernova 2007, Choi and </w:t>
      </w:r>
      <w:hyperlink w:anchor="_bookmark16" w:history="1">
        <w:r w:rsidRPr="00616E9D">
          <w:rPr>
            <w:rFonts w:asciiTheme="majorHAnsi" w:hAnsiTheme="majorHAnsi"/>
          </w:rPr>
          <w:t>Gilbert, 2010</w:t>
        </w:r>
      </w:hyperlink>
      <w:r w:rsidRPr="00616E9D">
        <w:rPr>
          <w:rFonts w:asciiTheme="majorHAnsi" w:hAnsiTheme="majorHAnsi"/>
        </w:rPr>
        <w:t xml:space="preserve">, </w:t>
      </w:r>
      <w:hyperlink w:anchor="_bookmark47" w:history="1">
        <w:r w:rsidRPr="00616E9D">
          <w:rPr>
            <w:rFonts w:asciiTheme="majorHAnsi" w:hAnsiTheme="majorHAnsi"/>
          </w:rPr>
          <w:t>Hoyle et al., 2002</w:t>
        </w:r>
      </w:hyperlink>
      <w:r w:rsidRPr="00616E9D">
        <w:rPr>
          <w:rFonts w:asciiTheme="majorHAnsi" w:hAnsiTheme="majorHAnsi"/>
        </w:rPr>
        <w:t xml:space="preserve">, </w:t>
      </w:r>
      <w:hyperlink w:anchor="_bookmark81" w:history="1">
        <w:r w:rsidRPr="00616E9D">
          <w:rPr>
            <w:rFonts w:asciiTheme="majorHAnsi" w:hAnsiTheme="majorHAnsi"/>
          </w:rPr>
          <w:t>Strang, 2002</w:t>
        </w:r>
      </w:hyperlink>
      <w:r w:rsidRPr="00616E9D">
        <w:rPr>
          <w:rFonts w:asciiTheme="majorHAnsi" w:hAnsiTheme="majorHAnsi"/>
        </w:rPr>
        <w:t xml:space="preserve">, </w:t>
      </w:r>
      <w:hyperlink w:anchor="_bookmark7" w:history="1">
        <w:r w:rsidRPr="00616E9D">
          <w:rPr>
            <w:rFonts w:asciiTheme="majorHAnsi" w:hAnsiTheme="majorHAnsi"/>
          </w:rPr>
          <w:t xml:space="preserve">Bolívar, Pelikan, and Lemonne 2015). </w:t>
        </w:r>
      </w:hyperlink>
    </w:p>
    <w:p w:rsidR="00616E9D" w:rsidRPr="00616E9D" w:rsidRDefault="00616E9D" w:rsidP="00616E9D">
      <w:pPr>
        <w:tabs>
          <w:tab w:val="left" w:pos="0"/>
        </w:tabs>
        <w:jc w:val="both"/>
        <w:rPr>
          <w:rFonts w:asciiTheme="majorHAnsi" w:hAnsiTheme="majorHAnsi"/>
        </w:rPr>
      </w:pPr>
    </w:p>
    <w:p w:rsidR="00616E9D" w:rsidRPr="00616E9D" w:rsidRDefault="00616E9D" w:rsidP="00616E9D">
      <w:pPr>
        <w:pStyle w:val="ListParagraph"/>
        <w:numPr>
          <w:ilvl w:val="2"/>
          <w:numId w:val="45"/>
        </w:numPr>
        <w:tabs>
          <w:tab w:val="left" w:pos="284"/>
        </w:tabs>
        <w:rPr>
          <w:rFonts w:asciiTheme="majorHAnsi" w:hAnsiTheme="majorHAnsi"/>
          <w:b/>
        </w:rPr>
      </w:pPr>
      <w:r w:rsidRPr="00616E9D">
        <w:rPr>
          <w:rFonts w:asciiTheme="majorHAnsi" w:hAnsiTheme="majorHAnsi"/>
          <w:b/>
        </w:rPr>
        <w:t>Restorative processes and their use</w:t>
      </w:r>
    </w:p>
    <w:tbl>
      <w:tblPr>
        <w:tblStyle w:val="TableGrid"/>
        <w:tblW w:w="4936" w:type="pct"/>
        <w:tblInd w:w="108" w:type="dxa"/>
        <w:tblLook w:val="04A0"/>
      </w:tblPr>
      <w:tblGrid>
        <w:gridCol w:w="1553"/>
        <w:gridCol w:w="3386"/>
        <w:gridCol w:w="3426"/>
      </w:tblGrid>
      <w:tr w:rsidR="00616E9D" w:rsidRPr="00616E9D">
        <w:tc>
          <w:tcPr>
            <w:tcW w:w="928" w:type="pct"/>
          </w:tcPr>
          <w:p w:rsidR="00616E9D" w:rsidRPr="00616E9D" w:rsidRDefault="00616E9D" w:rsidP="004137A3">
            <w:pPr>
              <w:tabs>
                <w:tab w:val="left" w:pos="284"/>
              </w:tabs>
              <w:ind w:left="284" w:hanging="284"/>
              <w:rPr>
                <w:rFonts w:asciiTheme="majorHAnsi" w:hAnsiTheme="majorHAnsi"/>
                <w:b/>
                <w:sz w:val="20"/>
                <w:szCs w:val="20"/>
                <w:lang w:val="en-GB"/>
              </w:rPr>
            </w:pPr>
          </w:p>
        </w:tc>
        <w:tc>
          <w:tcPr>
            <w:tcW w:w="2024" w:type="pct"/>
          </w:tcPr>
          <w:p w:rsidR="00616E9D" w:rsidRPr="00616E9D" w:rsidRDefault="00616E9D" w:rsidP="004137A3">
            <w:pPr>
              <w:tabs>
                <w:tab w:val="left" w:pos="284"/>
              </w:tabs>
              <w:ind w:left="284" w:hanging="284"/>
              <w:rPr>
                <w:rFonts w:asciiTheme="majorHAnsi" w:hAnsiTheme="majorHAnsi"/>
                <w:b/>
                <w:sz w:val="20"/>
                <w:szCs w:val="20"/>
                <w:lang w:val="en-GB"/>
              </w:rPr>
            </w:pPr>
            <w:r w:rsidRPr="00616E9D">
              <w:rPr>
                <w:rFonts w:asciiTheme="majorHAnsi" w:hAnsiTheme="majorHAnsi"/>
                <w:b/>
                <w:sz w:val="20"/>
                <w:szCs w:val="20"/>
                <w:lang w:val="en-GB"/>
              </w:rPr>
              <w:t>Process</w:t>
            </w:r>
          </w:p>
        </w:tc>
        <w:tc>
          <w:tcPr>
            <w:tcW w:w="2048" w:type="pct"/>
          </w:tcPr>
          <w:p w:rsidR="00616E9D" w:rsidRPr="00616E9D" w:rsidRDefault="00616E9D" w:rsidP="004137A3">
            <w:pPr>
              <w:tabs>
                <w:tab w:val="left" w:pos="284"/>
              </w:tabs>
              <w:ind w:left="284" w:hanging="284"/>
              <w:rPr>
                <w:rFonts w:asciiTheme="majorHAnsi" w:hAnsiTheme="majorHAnsi"/>
                <w:b/>
                <w:sz w:val="20"/>
                <w:szCs w:val="20"/>
                <w:lang w:val="en-GB"/>
              </w:rPr>
            </w:pPr>
            <w:r w:rsidRPr="00616E9D">
              <w:rPr>
                <w:rFonts w:asciiTheme="majorHAnsi" w:hAnsiTheme="majorHAnsi"/>
                <w:b/>
                <w:sz w:val="20"/>
                <w:szCs w:val="20"/>
                <w:lang w:val="en-GB"/>
              </w:rPr>
              <w:t>When to use</w:t>
            </w:r>
          </w:p>
        </w:tc>
      </w:tr>
      <w:tr w:rsidR="00616E9D" w:rsidRPr="00616E9D">
        <w:tc>
          <w:tcPr>
            <w:tcW w:w="928" w:type="pct"/>
          </w:tcPr>
          <w:p w:rsidR="00616E9D" w:rsidRPr="00616E9D" w:rsidRDefault="00616E9D" w:rsidP="004137A3">
            <w:pPr>
              <w:tabs>
                <w:tab w:val="left" w:pos="0"/>
              </w:tabs>
              <w:rPr>
                <w:rFonts w:asciiTheme="majorHAnsi" w:hAnsiTheme="majorHAnsi"/>
                <w:b/>
                <w:sz w:val="20"/>
                <w:szCs w:val="20"/>
                <w:lang w:val="en-GB"/>
              </w:rPr>
            </w:pPr>
            <w:r w:rsidRPr="00616E9D">
              <w:rPr>
                <w:rFonts w:asciiTheme="majorHAnsi" w:hAnsiTheme="majorHAnsi"/>
                <w:b/>
                <w:sz w:val="20"/>
                <w:szCs w:val="20"/>
                <w:lang w:val="en-GB"/>
              </w:rPr>
              <w:t>Restorative Circle</w:t>
            </w:r>
          </w:p>
        </w:tc>
        <w:tc>
          <w:tcPr>
            <w:tcW w:w="2024" w:type="pct"/>
          </w:tcPr>
          <w:p w:rsidR="00616E9D" w:rsidRPr="00616E9D" w:rsidRDefault="00616E9D" w:rsidP="004137A3">
            <w:pPr>
              <w:tabs>
                <w:tab w:val="left" w:pos="284"/>
              </w:tabs>
              <w:ind w:left="284" w:hanging="284"/>
              <w:rPr>
                <w:rFonts w:asciiTheme="majorHAnsi" w:hAnsiTheme="majorHAnsi"/>
                <w:b/>
                <w:sz w:val="20"/>
                <w:szCs w:val="20"/>
                <w:lang w:val="en-GB"/>
              </w:rPr>
            </w:pPr>
            <w:r w:rsidRPr="00616E9D">
              <w:rPr>
                <w:rFonts w:asciiTheme="majorHAnsi" w:hAnsiTheme="majorHAnsi"/>
                <w:sz w:val="20"/>
                <w:szCs w:val="20"/>
                <w:lang w:val="en-GB"/>
              </w:rPr>
              <w:t xml:space="preserve">A non-hierarchical process which enables </w:t>
            </w:r>
            <w:r w:rsidRPr="00616E9D">
              <w:rPr>
                <w:rFonts w:asciiTheme="majorHAnsi" w:hAnsiTheme="majorHAnsi"/>
                <w:color w:val="414042"/>
                <w:sz w:val="20"/>
                <w:szCs w:val="20"/>
                <w:lang w:val="en-GB"/>
              </w:rPr>
              <w:t>a circle of people affected by an issue to meet in a circle and take it in turns to state their views on the problem until they come up with a solution.</w:t>
            </w:r>
          </w:p>
        </w:tc>
        <w:tc>
          <w:tcPr>
            <w:tcW w:w="2048" w:type="pct"/>
          </w:tcPr>
          <w:p w:rsidR="00616E9D" w:rsidRPr="00616E9D" w:rsidRDefault="00616E9D" w:rsidP="004137A3">
            <w:pPr>
              <w:pStyle w:val="BodyText"/>
              <w:tabs>
                <w:tab w:val="left" w:pos="284"/>
              </w:tabs>
              <w:spacing w:before="11"/>
              <w:ind w:left="284" w:hanging="284"/>
              <w:rPr>
                <w:rFonts w:asciiTheme="majorHAnsi" w:hAnsiTheme="majorHAnsi"/>
                <w:b/>
                <w:sz w:val="20"/>
                <w:szCs w:val="20"/>
                <w:lang w:val="en-GB"/>
              </w:rPr>
            </w:pPr>
            <w:r w:rsidRPr="00616E9D">
              <w:rPr>
                <w:rFonts w:asciiTheme="majorHAnsi" w:hAnsiTheme="majorHAnsi"/>
                <w:sz w:val="20"/>
                <w:szCs w:val="20"/>
                <w:lang w:val="en-GB"/>
              </w:rPr>
              <w:t>W</w:t>
            </w:r>
            <w:r w:rsidRPr="00616E9D">
              <w:rPr>
                <w:rFonts w:asciiTheme="majorHAnsi" w:hAnsiTheme="majorHAnsi"/>
                <w:color w:val="414042"/>
                <w:sz w:val="20"/>
                <w:szCs w:val="20"/>
                <w:lang w:val="en-GB"/>
              </w:rPr>
              <w:t>hen</w:t>
            </w:r>
            <w:r w:rsidRPr="00616E9D">
              <w:rPr>
                <w:rFonts w:asciiTheme="majorHAnsi" w:hAnsiTheme="majorHAnsi"/>
                <w:color w:val="414042"/>
                <w:spacing w:val="-27"/>
                <w:sz w:val="20"/>
                <w:szCs w:val="20"/>
                <w:lang w:val="en-GB"/>
              </w:rPr>
              <w:t xml:space="preserve"> </w:t>
            </w:r>
            <w:r w:rsidRPr="00616E9D">
              <w:rPr>
                <w:rFonts w:asciiTheme="majorHAnsi" w:hAnsiTheme="majorHAnsi"/>
                <w:color w:val="414042"/>
                <w:sz w:val="20"/>
                <w:szCs w:val="20"/>
                <w:lang w:val="en-GB"/>
              </w:rPr>
              <w:t>improving</w:t>
            </w:r>
            <w:r w:rsidRPr="00616E9D">
              <w:rPr>
                <w:rFonts w:asciiTheme="majorHAnsi" w:hAnsiTheme="majorHAnsi"/>
                <w:color w:val="414042"/>
                <w:spacing w:val="-27"/>
                <w:sz w:val="20"/>
                <w:szCs w:val="20"/>
                <w:lang w:val="en-GB"/>
              </w:rPr>
              <w:t xml:space="preserve"> </w:t>
            </w:r>
            <w:r w:rsidRPr="00616E9D">
              <w:rPr>
                <w:rFonts w:asciiTheme="majorHAnsi" w:hAnsiTheme="majorHAnsi"/>
                <w:color w:val="414042"/>
                <w:sz w:val="20"/>
                <w:szCs w:val="20"/>
                <w:lang w:val="en-GB"/>
              </w:rPr>
              <w:t>the</w:t>
            </w:r>
            <w:r w:rsidRPr="00616E9D">
              <w:rPr>
                <w:rFonts w:asciiTheme="majorHAnsi" w:hAnsiTheme="majorHAnsi"/>
                <w:color w:val="414042"/>
                <w:spacing w:val="-27"/>
                <w:sz w:val="20"/>
                <w:szCs w:val="20"/>
                <w:lang w:val="en-GB"/>
              </w:rPr>
              <w:t xml:space="preserve"> </w:t>
            </w:r>
            <w:r w:rsidRPr="00616E9D">
              <w:rPr>
                <w:rFonts w:asciiTheme="majorHAnsi" w:hAnsiTheme="majorHAnsi"/>
                <w:color w:val="414042"/>
                <w:sz w:val="20"/>
                <w:szCs w:val="20"/>
                <w:lang w:val="en-GB"/>
              </w:rPr>
              <w:t>culture,</w:t>
            </w:r>
            <w:r w:rsidRPr="00616E9D">
              <w:rPr>
                <w:rFonts w:asciiTheme="majorHAnsi" w:hAnsiTheme="majorHAnsi"/>
                <w:color w:val="414042"/>
                <w:spacing w:val="-27"/>
                <w:sz w:val="20"/>
                <w:szCs w:val="20"/>
                <w:lang w:val="en-GB"/>
              </w:rPr>
              <w:t xml:space="preserve"> </w:t>
            </w:r>
            <w:r w:rsidRPr="00616E9D">
              <w:rPr>
                <w:rFonts w:asciiTheme="majorHAnsi" w:hAnsiTheme="majorHAnsi"/>
                <w:color w:val="414042"/>
                <w:sz w:val="20"/>
                <w:szCs w:val="20"/>
                <w:lang w:val="en-GB"/>
              </w:rPr>
              <w:t>relationships</w:t>
            </w:r>
            <w:r w:rsidRPr="00616E9D">
              <w:rPr>
                <w:rFonts w:asciiTheme="majorHAnsi" w:hAnsiTheme="majorHAnsi"/>
                <w:color w:val="414042"/>
                <w:spacing w:val="-27"/>
                <w:sz w:val="20"/>
                <w:szCs w:val="20"/>
                <w:lang w:val="en-GB"/>
              </w:rPr>
              <w:t xml:space="preserve"> </w:t>
            </w:r>
            <w:r w:rsidRPr="00616E9D">
              <w:rPr>
                <w:rFonts w:asciiTheme="majorHAnsi" w:hAnsiTheme="majorHAnsi"/>
                <w:color w:val="414042"/>
                <w:sz w:val="20"/>
                <w:szCs w:val="20"/>
                <w:lang w:val="en-GB"/>
              </w:rPr>
              <w:t>and</w:t>
            </w:r>
            <w:r w:rsidRPr="00616E9D">
              <w:rPr>
                <w:rFonts w:asciiTheme="majorHAnsi" w:hAnsiTheme="majorHAnsi"/>
                <w:color w:val="414042"/>
                <w:spacing w:val="-27"/>
                <w:sz w:val="20"/>
                <w:szCs w:val="20"/>
                <w:lang w:val="en-GB"/>
              </w:rPr>
              <w:t xml:space="preserve"> </w:t>
            </w:r>
            <w:r w:rsidRPr="00616E9D">
              <w:rPr>
                <w:rFonts w:asciiTheme="majorHAnsi" w:hAnsiTheme="majorHAnsi"/>
                <w:color w:val="414042"/>
                <w:sz w:val="20"/>
                <w:szCs w:val="20"/>
                <w:lang w:val="en-GB"/>
              </w:rPr>
              <w:t>communication in organisations and communities. For example</w:t>
            </w:r>
            <w:r w:rsidR="00E61E89">
              <w:rPr>
                <w:rFonts w:asciiTheme="majorHAnsi" w:hAnsiTheme="majorHAnsi"/>
                <w:color w:val="414042"/>
                <w:sz w:val="20"/>
                <w:szCs w:val="20"/>
                <w:lang w:val="en-GB"/>
              </w:rPr>
              <w:t>,</w:t>
            </w:r>
            <w:r w:rsidRPr="00616E9D">
              <w:rPr>
                <w:rFonts w:asciiTheme="majorHAnsi" w:hAnsiTheme="majorHAnsi"/>
                <w:color w:val="414042"/>
                <w:sz w:val="20"/>
                <w:szCs w:val="20"/>
                <w:lang w:val="en-GB"/>
              </w:rPr>
              <w:t xml:space="preserve"> it could be used when addressing anti-social behaviour, conflicts between young people and older residents in a neighbourhood, and conflict between groups such as gangs or different ethnic</w:t>
            </w:r>
            <w:r w:rsidRPr="00616E9D">
              <w:rPr>
                <w:rFonts w:asciiTheme="majorHAnsi" w:hAnsiTheme="majorHAnsi"/>
                <w:color w:val="414042"/>
                <w:spacing w:val="-11"/>
                <w:sz w:val="20"/>
                <w:szCs w:val="20"/>
                <w:lang w:val="en-GB"/>
              </w:rPr>
              <w:t xml:space="preserve"> </w:t>
            </w:r>
            <w:r w:rsidRPr="00616E9D">
              <w:rPr>
                <w:rFonts w:asciiTheme="majorHAnsi" w:hAnsiTheme="majorHAnsi"/>
                <w:color w:val="414042"/>
                <w:sz w:val="20"/>
                <w:szCs w:val="20"/>
                <w:lang w:val="en-GB"/>
              </w:rPr>
              <w:t>groups.</w:t>
            </w:r>
          </w:p>
        </w:tc>
      </w:tr>
      <w:tr w:rsidR="00616E9D" w:rsidRPr="00616E9D">
        <w:tc>
          <w:tcPr>
            <w:tcW w:w="928" w:type="pct"/>
          </w:tcPr>
          <w:p w:rsidR="00616E9D" w:rsidRPr="00616E9D" w:rsidRDefault="00616E9D" w:rsidP="004137A3">
            <w:pPr>
              <w:tabs>
                <w:tab w:val="left" w:pos="0"/>
              </w:tabs>
              <w:rPr>
                <w:rFonts w:asciiTheme="majorHAnsi" w:hAnsiTheme="majorHAnsi"/>
                <w:b/>
                <w:sz w:val="20"/>
                <w:szCs w:val="20"/>
                <w:lang w:val="en-GB"/>
              </w:rPr>
            </w:pPr>
            <w:r w:rsidRPr="00616E9D">
              <w:rPr>
                <w:rFonts w:asciiTheme="majorHAnsi" w:hAnsiTheme="majorHAnsi"/>
                <w:b/>
                <w:sz w:val="20"/>
                <w:szCs w:val="20"/>
                <w:lang w:val="en-GB"/>
              </w:rPr>
              <w:t>Victim Offender Mediation</w:t>
            </w:r>
          </w:p>
        </w:tc>
        <w:tc>
          <w:tcPr>
            <w:tcW w:w="2024" w:type="pct"/>
          </w:tcPr>
          <w:p w:rsidR="00616E9D" w:rsidRPr="00616E9D" w:rsidRDefault="00616E9D" w:rsidP="004137A3">
            <w:pPr>
              <w:pStyle w:val="BodyText"/>
              <w:tabs>
                <w:tab w:val="left" w:pos="284"/>
              </w:tabs>
              <w:spacing w:before="118"/>
              <w:ind w:left="284" w:right="135" w:hanging="284"/>
              <w:rPr>
                <w:rFonts w:asciiTheme="majorHAnsi" w:hAnsiTheme="majorHAnsi"/>
                <w:sz w:val="20"/>
                <w:szCs w:val="20"/>
                <w:lang w:val="en-GB"/>
              </w:rPr>
            </w:pPr>
            <w:r w:rsidRPr="00616E9D">
              <w:rPr>
                <w:rFonts w:asciiTheme="majorHAnsi" w:hAnsiTheme="majorHAnsi"/>
                <w:color w:val="414042"/>
                <w:sz w:val="20"/>
                <w:szCs w:val="20"/>
                <w:lang w:val="en-GB"/>
              </w:rPr>
              <w:t>The Council of Europe Recommendation (1999) 19 concerning Mediation in Penal Matters defines victim offender mediation as “a process whereby the victim and the offender are enabled, if they</w:t>
            </w:r>
            <w:r w:rsidRPr="00616E9D">
              <w:rPr>
                <w:rFonts w:asciiTheme="majorHAnsi" w:hAnsiTheme="majorHAnsi"/>
                <w:color w:val="414042"/>
                <w:spacing w:val="-22"/>
                <w:sz w:val="20"/>
                <w:szCs w:val="20"/>
                <w:lang w:val="en-GB"/>
              </w:rPr>
              <w:t xml:space="preserve"> </w:t>
            </w:r>
            <w:r w:rsidRPr="00616E9D">
              <w:rPr>
                <w:rFonts w:asciiTheme="majorHAnsi" w:hAnsiTheme="majorHAnsi"/>
                <w:color w:val="414042"/>
                <w:sz w:val="20"/>
                <w:szCs w:val="20"/>
                <w:lang w:val="en-GB"/>
              </w:rPr>
              <w:t>freely consent,</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to</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participate</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actively</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in</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the</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resolution</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of</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matters</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arising</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from</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the</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crime</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through</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the</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help</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of</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an impartial third party</w:t>
            </w:r>
            <w:r w:rsidRPr="00616E9D">
              <w:rPr>
                <w:rFonts w:asciiTheme="majorHAnsi" w:hAnsiTheme="majorHAnsi"/>
                <w:color w:val="414042"/>
                <w:spacing w:val="11"/>
                <w:sz w:val="20"/>
                <w:szCs w:val="20"/>
                <w:lang w:val="en-GB"/>
              </w:rPr>
              <w:t xml:space="preserve"> </w:t>
            </w:r>
            <w:r w:rsidRPr="00616E9D">
              <w:rPr>
                <w:rFonts w:asciiTheme="majorHAnsi" w:hAnsiTheme="majorHAnsi"/>
                <w:color w:val="414042"/>
                <w:sz w:val="20"/>
                <w:szCs w:val="20"/>
                <w:lang w:val="en-GB"/>
              </w:rPr>
              <w:t>(mediator)”.</w:t>
            </w:r>
          </w:p>
          <w:p w:rsidR="00616E9D" w:rsidRPr="00616E9D" w:rsidRDefault="00616E9D" w:rsidP="004137A3">
            <w:pPr>
              <w:tabs>
                <w:tab w:val="left" w:pos="284"/>
              </w:tabs>
              <w:ind w:left="284" w:hanging="284"/>
              <w:rPr>
                <w:rFonts w:asciiTheme="majorHAnsi" w:hAnsiTheme="majorHAnsi"/>
                <w:b/>
                <w:sz w:val="20"/>
                <w:szCs w:val="20"/>
                <w:lang w:val="en-GB"/>
              </w:rPr>
            </w:pPr>
          </w:p>
        </w:tc>
        <w:tc>
          <w:tcPr>
            <w:tcW w:w="2048" w:type="pct"/>
          </w:tcPr>
          <w:p w:rsidR="00616E9D" w:rsidRPr="00616E9D" w:rsidRDefault="00616E9D" w:rsidP="004137A3">
            <w:pPr>
              <w:pStyle w:val="BodyText"/>
              <w:tabs>
                <w:tab w:val="left" w:pos="284"/>
              </w:tabs>
              <w:ind w:left="284" w:right="135" w:hanging="284"/>
              <w:rPr>
                <w:rFonts w:asciiTheme="majorHAnsi" w:hAnsiTheme="majorHAnsi"/>
                <w:sz w:val="20"/>
                <w:szCs w:val="20"/>
                <w:lang w:val="en-GB"/>
              </w:rPr>
            </w:pPr>
            <w:r w:rsidRPr="00616E9D">
              <w:rPr>
                <w:rFonts w:asciiTheme="majorHAnsi" w:hAnsiTheme="majorHAnsi"/>
                <w:color w:val="414042"/>
                <w:sz w:val="20"/>
                <w:szCs w:val="20"/>
                <w:lang w:val="en-GB"/>
              </w:rPr>
              <w:t>Mediation</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can</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be</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used</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to</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hold</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a</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person,</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who</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admits</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to</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responsibility</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for</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a</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harmful</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act</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or</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 xml:space="preserve">crime, accountable to the person who has been harmed. </w:t>
            </w:r>
            <w:r w:rsidRPr="00616E9D">
              <w:rPr>
                <w:rFonts w:asciiTheme="majorHAnsi" w:hAnsiTheme="majorHAnsi"/>
                <w:color w:val="414042"/>
                <w:spacing w:val="-11"/>
                <w:sz w:val="20"/>
                <w:szCs w:val="20"/>
                <w:lang w:val="en-GB"/>
              </w:rPr>
              <w:t xml:space="preserve">When used to divert an individual from prosecution it </w:t>
            </w:r>
            <w:r w:rsidRPr="00616E9D">
              <w:rPr>
                <w:rFonts w:asciiTheme="majorHAnsi" w:hAnsiTheme="majorHAnsi"/>
                <w:color w:val="414042"/>
                <w:sz w:val="20"/>
                <w:szCs w:val="20"/>
                <w:lang w:val="en-GB"/>
              </w:rPr>
              <w:t>maintains</w:t>
            </w:r>
            <w:r w:rsidRPr="00616E9D">
              <w:rPr>
                <w:rFonts w:asciiTheme="majorHAnsi" w:hAnsiTheme="majorHAnsi"/>
                <w:color w:val="414042"/>
                <w:spacing w:val="-11"/>
                <w:sz w:val="20"/>
                <w:szCs w:val="20"/>
                <w:lang w:val="en-GB"/>
              </w:rPr>
              <w:t xml:space="preserve"> </w:t>
            </w:r>
            <w:r w:rsidRPr="00616E9D">
              <w:rPr>
                <w:rFonts w:asciiTheme="majorHAnsi" w:hAnsiTheme="majorHAnsi"/>
                <w:color w:val="414042"/>
                <w:sz w:val="20"/>
                <w:szCs w:val="20"/>
                <w:lang w:val="en-GB"/>
              </w:rPr>
              <w:t>public</w:t>
            </w:r>
            <w:r w:rsidRPr="00616E9D">
              <w:rPr>
                <w:rFonts w:asciiTheme="majorHAnsi" w:hAnsiTheme="majorHAnsi"/>
                <w:color w:val="414042"/>
                <w:spacing w:val="-11"/>
                <w:sz w:val="20"/>
                <w:szCs w:val="20"/>
                <w:lang w:val="en-GB"/>
              </w:rPr>
              <w:t xml:space="preserve"> </w:t>
            </w:r>
            <w:r w:rsidRPr="00616E9D">
              <w:rPr>
                <w:rFonts w:asciiTheme="majorHAnsi" w:hAnsiTheme="majorHAnsi"/>
                <w:color w:val="414042"/>
                <w:sz w:val="20"/>
                <w:szCs w:val="20"/>
                <w:lang w:val="en-GB"/>
              </w:rPr>
              <w:t>credibility</w:t>
            </w:r>
            <w:r w:rsidRPr="00616E9D">
              <w:rPr>
                <w:rFonts w:asciiTheme="majorHAnsi" w:hAnsiTheme="majorHAnsi"/>
                <w:color w:val="414042"/>
                <w:spacing w:val="-11"/>
                <w:sz w:val="20"/>
                <w:szCs w:val="20"/>
                <w:lang w:val="en-GB"/>
              </w:rPr>
              <w:t xml:space="preserve"> </w:t>
            </w:r>
            <w:r w:rsidRPr="00616E9D">
              <w:rPr>
                <w:rFonts w:asciiTheme="majorHAnsi" w:hAnsiTheme="majorHAnsi"/>
                <w:color w:val="414042"/>
                <w:sz w:val="20"/>
                <w:szCs w:val="20"/>
                <w:lang w:val="en-GB"/>
              </w:rPr>
              <w:t>and</w:t>
            </w:r>
            <w:r w:rsidRPr="00616E9D">
              <w:rPr>
                <w:rFonts w:asciiTheme="majorHAnsi" w:hAnsiTheme="majorHAnsi"/>
                <w:color w:val="414042"/>
                <w:spacing w:val="-11"/>
                <w:sz w:val="20"/>
                <w:szCs w:val="20"/>
                <w:lang w:val="en-GB"/>
              </w:rPr>
              <w:t xml:space="preserve"> the </w:t>
            </w:r>
            <w:r w:rsidRPr="00616E9D">
              <w:rPr>
                <w:rFonts w:asciiTheme="majorHAnsi" w:hAnsiTheme="majorHAnsi"/>
                <w:color w:val="414042"/>
                <w:sz w:val="20"/>
                <w:szCs w:val="20"/>
                <w:lang w:val="en-GB"/>
              </w:rPr>
              <w:t>support</w:t>
            </w:r>
            <w:r w:rsidRPr="00616E9D">
              <w:rPr>
                <w:rFonts w:asciiTheme="majorHAnsi" w:hAnsiTheme="majorHAnsi"/>
                <w:color w:val="414042"/>
                <w:spacing w:val="-11"/>
                <w:sz w:val="20"/>
                <w:szCs w:val="20"/>
                <w:lang w:val="en-GB"/>
              </w:rPr>
              <w:t xml:space="preserve"> </w:t>
            </w:r>
            <w:r w:rsidRPr="00616E9D">
              <w:rPr>
                <w:rFonts w:asciiTheme="majorHAnsi" w:hAnsiTheme="majorHAnsi"/>
                <w:color w:val="414042"/>
                <w:sz w:val="20"/>
                <w:szCs w:val="20"/>
                <w:lang w:val="en-GB"/>
              </w:rPr>
              <w:t>of</w:t>
            </w:r>
            <w:r w:rsidRPr="00616E9D">
              <w:rPr>
                <w:rFonts w:asciiTheme="majorHAnsi" w:hAnsiTheme="majorHAnsi"/>
                <w:color w:val="414042"/>
                <w:spacing w:val="-11"/>
                <w:sz w:val="20"/>
                <w:szCs w:val="20"/>
                <w:lang w:val="en-GB"/>
              </w:rPr>
              <w:t xml:space="preserve"> </w:t>
            </w:r>
            <w:r w:rsidRPr="00616E9D">
              <w:rPr>
                <w:rFonts w:asciiTheme="majorHAnsi" w:hAnsiTheme="majorHAnsi"/>
                <w:color w:val="414042"/>
                <w:sz w:val="20"/>
                <w:szCs w:val="20"/>
                <w:lang w:val="en-GB"/>
              </w:rPr>
              <w:t>the</w:t>
            </w:r>
            <w:r w:rsidRPr="00616E9D">
              <w:rPr>
                <w:rFonts w:asciiTheme="majorHAnsi" w:hAnsiTheme="majorHAnsi"/>
                <w:color w:val="414042"/>
                <w:spacing w:val="-11"/>
                <w:sz w:val="20"/>
                <w:szCs w:val="20"/>
                <w:lang w:val="en-GB"/>
              </w:rPr>
              <w:t xml:space="preserve"> </w:t>
            </w:r>
            <w:r w:rsidRPr="00616E9D">
              <w:rPr>
                <w:rFonts w:asciiTheme="majorHAnsi" w:hAnsiTheme="majorHAnsi"/>
                <w:color w:val="414042"/>
                <w:sz w:val="20"/>
                <w:szCs w:val="20"/>
                <w:lang w:val="en-GB"/>
              </w:rPr>
              <w:t>system</w:t>
            </w:r>
            <w:r w:rsidRPr="00616E9D">
              <w:rPr>
                <w:rFonts w:asciiTheme="majorHAnsi" w:hAnsiTheme="majorHAnsi"/>
                <w:color w:val="414042"/>
                <w:spacing w:val="-11"/>
                <w:sz w:val="20"/>
                <w:szCs w:val="20"/>
                <w:lang w:val="en-GB"/>
              </w:rPr>
              <w:t xml:space="preserve"> </w:t>
            </w:r>
            <w:r w:rsidRPr="00616E9D">
              <w:rPr>
                <w:rFonts w:asciiTheme="majorHAnsi" w:hAnsiTheme="majorHAnsi"/>
                <w:color w:val="414042"/>
                <w:sz w:val="20"/>
                <w:szCs w:val="20"/>
                <w:lang w:val="en-GB"/>
              </w:rPr>
              <w:t>in</w:t>
            </w:r>
            <w:r w:rsidRPr="00616E9D">
              <w:rPr>
                <w:rFonts w:asciiTheme="majorHAnsi" w:hAnsiTheme="majorHAnsi"/>
                <w:color w:val="414042"/>
                <w:spacing w:val="-11"/>
                <w:sz w:val="20"/>
                <w:szCs w:val="20"/>
                <w:lang w:val="en-GB"/>
              </w:rPr>
              <w:t xml:space="preserve"> </w:t>
            </w:r>
            <w:r w:rsidRPr="00616E9D">
              <w:rPr>
                <w:rFonts w:asciiTheme="majorHAnsi" w:hAnsiTheme="majorHAnsi"/>
                <w:color w:val="414042"/>
                <w:sz w:val="20"/>
                <w:szCs w:val="20"/>
                <w:lang w:val="en-GB"/>
              </w:rPr>
              <w:t>which</w:t>
            </w:r>
            <w:r w:rsidRPr="00616E9D">
              <w:rPr>
                <w:rFonts w:asciiTheme="majorHAnsi" w:hAnsiTheme="majorHAnsi"/>
                <w:color w:val="414042"/>
                <w:spacing w:val="-11"/>
                <w:sz w:val="20"/>
                <w:szCs w:val="20"/>
                <w:lang w:val="en-GB"/>
              </w:rPr>
              <w:t xml:space="preserve"> </w:t>
            </w:r>
            <w:r w:rsidRPr="00616E9D">
              <w:rPr>
                <w:rFonts w:asciiTheme="majorHAnsi" w:hAnsiTheme="majorHAnsi"/>
                <w:color w:val="414042"/>
                <w:sz w:val="20"/>
                <w:szCs w:val="20"/>
                <w:lang w:val="en-GB"/>
              </w:rPr>
              <w:t>it</w:t>
            </w:r>
            <w:r w:rsidRPr="00616E9D">
              <w:rPr>
                <w:rFonts w:asciiTheme="majorHAnsi" w:hAnsiTheme="majorHAnsi"/>
                <w:color w:val="414042"/>
                <w:spacing w:val="-11"/>
                <w:sz w:val="20"/>
                <w:szCs w:val="20"/>
                <w:lang w:val="en-GB"/>
              </w:rPr>
              <w:t xml:space="preserve"> </w:t>
            </w:r>
            <w:r w:rsidRPr="00616E9D">
              <w:rPr>
                <w:rFonts w:asciiTheme="majorHAnsi" w:hAnsiTheme="majorHAnsi"/>
                <w:color w:val="414042"/>
                <w:sz w:val="20"/>
                <w:szCs w:val="20"/>
                <w:lang w:val="en-GB"/>
              </w:rPr>
              <w:t>takes</w:t>
            </w:r>
            <w:r w:rsidRPr="00616E9D">
              <w:rPr>
                <w:rFonts w:asciiTheme="majorHAnsi" w:hAnsiTheme="majorHAnsi"/>
                <w:color w:val="414042"/>
                <w:spacing w:val="-11"/>
                <w:sz w:val="20"/>
                <w:szCs w:val="20"/>
                <w:lang w:val="en-GB"/>
              </w:rPr>
              <w:t xml:space="preserve"> </w:t>
            </w:r>
            <w:r w:rsidRPr="00616E9D">
              <w:rPr>
                <w:rFonts w:asciiTheme="majorHAnsi" w:hAnsiTheme="majorHAnsi"/>
                <w:color w:val="414042"/>
                <w:sz w:val="20"/>
                <w:szCs w:val="20"/>
                <w:lang w:val="en-GB"/>
              </w:rPr>
              <w:t>place.</w:t>
            </w:r>
          </w:p>
          <w:p w:rsidR="00616E9D" w:rsidRPr="00616E9D" w:rsidRDefault="00616E9D" w:rsidP="004137A3">
            <w:pPr>
              <w:tabs>
                <w:tab w:val="left" w:pos="284"/>
              </w:tabs>
              <w:ind w:left="284" w:hanging="284"/>
              <w:rPr>
                <w:rFonts w:asciiTheme="majorHAnsi" w:hAnsiTheme="majorHAnsi"/>
                <w:b/>
                <w:sz w:val="20"/>
                <w:szCs w:val="20"/>
                <w:lang w:val="en-GB"/>
              </w:rPr>
            </w:pPr>
            <w:r w:rsidRPr="00616E9D">
              <w:rPr>
                <w:rFonts w:asciiTheme="majorHAnsi" w:hAnsiTheme="majorHAnsi"/>
                <w:color w:val="414042"/>
                <w:sz w:val="20"/>
                <w:szCs w:val="20"/>
                <w:lang w:val="en-GB"/>
              </w:rPr>
              <w:t>Mediation can also be used in schools and communities as preventive measure to resolve actual or potential conflict so that it does not escalate into causing harm.</w:t>
            </w:r>
          </w:p>
        </w:tc>
      </w:tr>
      <w:tr w:rsidR="00616E9D" w:rsidRPr="00616E9D">
        <w:tc>
          <w:tcPr>
            <w:tcW w:w="928" w:type="pct"/>
          </w:tcPr>
          <w:p w:rsidR="00616E9D" w:rsidRPr="00616E9D" w:rsidRDefault="00616E9D" w:rsidP="004137A3">
            <w:pPr>
              <w:tabs>
                <w:tab w:val="left" w:pos="0"/>
              </w:tabs>
              <w:rPr>
                <w:rFonts w:asciiTheme="majorHAnsi" w:hAnsiTheme="majorHAnsi"/>
                <w:b/>
                <w:sz w:val="20"/>
                <w:szCs w:val="20"/>
                <w:lang w:val="en-GB"/>
              </w:rPr>
            </w:pPr>
            <w:r w:rsidRPr="00616E9D">
              <w:rPr>
                <w:rFonts w:asciiTheme="majorHAnsi" w:hAnsiTheme="majorHAnsi"/>
                <w:b/>
                <w:sz w:val="20"/>
                <w:szCs w:val="20"/>
                <w:lang w:val="en-GB"/>
              </w:rPr>
              <w:t>Restorative Conferences</w:t>
            </w:r>
          </w:p>
        </w:tc>
        <w:tc>
          <w:tcPr>
            <w:tcW w:w="2024" w:type="pct"/>
          </w:tcPr>
          <w:p w:rsidR="00616E9D" w:rsidRPr="00616E9D" w:rsidRDefault="00616E9D" w:rsidP="004137A3">
            <w:pPr>
              <w:widowControl w:val="0"/>
              <w:tabs>
                <w:tab w:val="left" w:pos="284"/>
                <w:tab w:val="left" w:pos="498"/>
              </w:tabs>
              <w:spacing w:before="113"/>
              <w:ind w:left="284" w:right="135" w:hanging="284"/>
              <w:rPr>
                <w:rFonts w:asciiTheme="majorHAnsi" w:hAnsiTheme="majorHAnsi"/>
                <w:sz w:val="20"/>
                <w:szCs w:val="20"/>
                <w:lang w:val="en-GB"/>
              </w:rPr>
            </w:pPr>
            <w:r w:rsidRPr="00616E9D">
              <w:rPr>
                <w:rFonts w:asciiTheme="majorHAnsi" w:hAnsiTheme="majorHAnsi"/>
                <w:color w:val="414042"/>
                <w:sz w:val="20"/>
                <w:szCs w:val="20"/>
                <w:lang w:val="en-GB"/>
              </w:rPr>
              <w:t xml:space="preserve">The European Forum for Restorative Justice has defined restorative conferencing as: “conferencing consists of a meeting, taking place after a referral due to an (criminal) offence. The condition </w:t>
            </w:r>
            <w:r w:rsidRPr="00616E9D">
              <w:rPr>
                <w:rFonts w:asciiTheme="majorHAnsi" w:hAnsiTheme="majorHAnsi"/>
                <w:i/>
                <w:color w:val="414042"/>
                <w:sz w:val="20"/>
                <w:szCs w:val="20"/>
                <w:lang w:val="en-GB"/>
              </w:rPr>
              <w:t xml:space="preserve">sine qua non </w:t>
            </w:r>
            <w:r w:rsidRPr="00616E9D">
              <w:rPr>
                <w:rFonts w:asciiTheme="majorHAnsi" w:hAnsiTheme="majorHAnsi"/>
                <w:color w:val="414042"/>
                <w:sz w:val="20"/>
                <w:szCs w:val="20"/>
                <w:lang w:val="en-GB"/>
              </w:rPr>
              <w:t>for it to happen is that the offender admits (or does not deny) guilt and takes responsibility for the crime. The meeting will be primarily between the offender, the victim (but it should never be an obligation for him/her), their supporters and a facilitator. Subsequently a number of other individuals may also take part, depending on the scheme or crime, such as a representative of the police, a social worker,</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a</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community</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worker,</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a</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lawyer</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etc.</w:t>
            </w:r>
            <w:r w:rsidRPr="00616E9D">
              <w:rPr>
                <w:rFonts w:asciiTheme="majorHAnsi" w:hAnsiTheme="majorHAnsi"/>
                <w:color w:val="414042"/>
                <w:spacing w:val="-14"/>
                <w:sz w:val="20"/>
                <w:szCs w:val="20"/>
                <w:lang w:val="en-GB"/>
              </w:rPr>
              <w:t xml:space="preserve"> </w:t>
            </w:r>
            <w:r w:rsidRPr="00616E9D">
              <w:rPr>
                <w:rFonts w:asciiTheme="majorHAnsi" w:hAnsiTheme="majorHAnsi"/>
                <w:color w:val="414042"/>
                <w:sz w:val="20"/>
                <w:szCs w:val="20"/>
                <w:lang w:val="en-GB"/>
              </w:rPr>
              <w:t>After</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a</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period</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of</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preparation,</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this</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assembly</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will</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sit</w:t>
            </w:r>
            <w:r w:rsidRPr="00616E9D">
              <w:rPr>
                <w:rFonts w:asciiTheme="majorHAnsi" w:hAnsiTheme="majorHAnsi"/>
                <w:color w:val="414042"/>
                <w:spacing w:val="-7"/>
                <w:sz w:val="20"/>
                <w:szCs w:val="20"/>
                <w:lang w:val="en-GB"/>
              </w:rPr>
              <w:t xml:space="preserve"> </w:t>
            </w:r>
            <w:r w:rsidRPr="00616E9D">
              <w:rPr>
                <w:rFonts w:asciiTheme="majorHAnsi" w:hAnsiTheme="majorHAnsi"/>
                <w:color w:val="414042"/>
                <w:sz w:val="20"/>
                <w:szCs w:val="20"/>
                <w:lang w:val="en-GB"/>
              </w:rPr>
              <w:t>together and discuss the crime and its consequences. They will try to find a just and acceptable outcome for all, with an agreement including a number of tasks to achieve for the offender in order to repair the harm committed to the victim, the community and society in</w:t>
            </w:r>
            <w:r w:rsidRPr="00616E9D">
              <w:rPr>
                <w:rFonts w:asciiTheme="majorHAnsi" w:hAnsiTheme="majorHAnsi"/>
                <w:color w:val="414042"/>
                <w:spacing w:val="2"/>
                <w:sz w:val="20"/>
                <w:szCs w:val="20"/>
                <w:lang w:val="en-GB"/>
              </w:rPr>
              <w:t xml:space="preserve"> </w:t>
            </w:r>
            <w:r w:rsidRPr="00616E9D">
              <w:rPr>
                <w:rFonts w:asciiTheme="majorHAnsi" w:hAnsiTheme="majorHAnsi"/>
                <w:color w:val="414042"/>
                <w:sz w:val="20"/>
                <w:szCs w:val="20"/>
                <w:lang w:val="en-GB"/>
              </w:rPr>
              <w:t>general.”</w:t>
            </w:r>
            <w:r w:rsidRPr="00616E9D">
              <w:rPr>
                <w:rFonts w:asciiTheme="majorHAnsi" w:hAnsiTheme="majorHAnsi"/>
                <w:color w:val="414042"/>
                <w:position w:val="7"/>
                <w:sz w:val="20"/>
                <w:szCs w:val="20"/>
                <w:lang w:val="en-GB"/>
              </w:rPr>
              <w:t xml:space="preserve"> </w:t>
            </w:r>
            <w:r w:rsidRPr="00616E9D">
              <w:rPr>
                <w:rFonts w:asciiTheme="majorHAnsi" w:hAnsiTheme="majorHAnsi"/>
                <w:color w:val="414042"/>
                <w:sz w:val="20"/>
                <w:szCs w:val="20"/>
                <w:lang w:val="en-GB"/>
              </w:rPr>
              <w:t xml:space="preserve">Zinsstag et al 2011. </w:t>
            </w:r>
          </w:p>
          <w:p w:rsidR="00616E9D" w:rsidRPr="00616E9D" w:rsidRDefault="00616E9D" w:rsidP="004137A3">
            <w:pPr>
              <w:tabs>
                <w:tab w:val="left" w:pos="284"/>
              </w:tabs>
              <w:ind w:left="284" w:hanging="284"/>
              <w:rPr>
                <w:rFonts w:asciiTheme="majorHAnsi" w:hAnsiTheme="majorHAnsi"/>
                <w:b/>
                <w:sz w:val="20"/>
                <w:szCs w:val="20"/>
                <w:lang w:val="en-GB"/>
              </w:rPr>
            </w:pPr>
          </w:p>
        </w:tc>
        <w:tc>
          <w:tcPr>
            <w:tcW w:w="2048" w:type="pct"/>
          </w:tcPr>
          <w:p w:rsidR="00616E9D" w:rsidRPr="00616E9D" w:rsidRDefault="00E61E89" w:rsidP="004137A3">
            <w:pPr>
              <w:pStyle w:val="BodyText"/>
              <w:tabs>
                <w:tab w:val="left" w:pos="284"/>
              </w:tabs>
              <w:spacing w:before="1"/>
              <w:ind w:left="284" w:right="135" w:hanging="284"/>
              <w:rPr>
                <w:rFonts w:asciiTheme="majorHAnsi" w:hAnsiTheme="majorHAnsi"/>
                <w:color w:val="414042"/>
                <w:sz w:val="20"/>
                <w:szCs w:val="20"/>
                <w:lang w:val="en-GB"/>
              </w:rPr>
            </w:pPr>
            <w:r>
              <w:rPr>
                <w:rFonts w:asciiTheme="majorHAnsi" w:hAnsiTheme="majorHAnsi"/>
                <w:color w:val="414042"/>
                <w:sz w:val="20"/>
                <w:szCs w:val="20"/>
                <w:lang w:val="en-GB"/>
              </w:rPr>
              <w:t xml:space="preserve">Restorative conferences are particularly effective </w:t>
            </w:r>
            <w:r w:rsidR="00616E9D" w:rsidRPr="00616E9D">
              <w:rPr>
                <w:rFonts w:asciiTheme="majorHAnsi" w:hAnsiTheme="majorHAnsi"/>
                <w:color w:val="414042"/>
                <w:sz w:val="20"/>
                <w:szCs w:val="20"/>
                <w:lang w:val="en-GB"/>
              </w:rPr>
              <w:t xml:space="preserve">in more serious </w:t>
            </w:r>
            <w:r>
              <w:rPr>
                <w:rFonts w:asciiTheme="majorHAnsi" w:hAnsiTheme="majorHAnsi"/>
                <w:color w:val="414042"/>
                <w:sz w:val="20"/>
                <w:szCs w:val="20"/>
                <w:lang w:val="en-GB"/>
              </w:rPr>
              <w:t xml:space="preserve">or complex </w:t>
            </w:r>
            <w:r w:rsidR="00616E9D" w:rsidRPr="00616E9D">
              <w:rPr>
                <w:rFonts w:asciiTheme="majorHAnsi" w:hAnsiTheme="majorHAnsi"/>
                <w:color w:val="414042"/>
                <w:sz w:val="20"/>
                <w:szCs w:val="20"/>
                <w:lang w:val="en-GB"/>
              </w:rPr>
              <w:t xml:space="preserve">cases and where there is a persistent pattern of offending. They can also be used for less serious cases. </w:t>
            </w:r>
          </w:p>
          <w:p w:rsidR="00616E9D" w:rsidRPr="00616E9D" w:rsidRDefault="00616E9D" w:rsidP="004137A3">
            <w:pPr>
              <w:pStyle w:val="BodyText"/>
              <w:tabs>
                <w:tab w:val="left" w:pos="284"/>
              </w:tabs>
              <w:spacing w:before="1"/>
              <w:ind w:left="284" w:right="135" w:hanging="284"/>
              <w:rPr>
                <w:rFonts w:asciiTheme="majorHAnsi" w:hAnsiTheme="majorHAnsi"/>
                <w:sz w:val="20"/>
                <w:szCs w:val="20"/>
                <w:lang w:val="en-GB"/>
              </w:rPr>
            </w:pPr>
            <w:r w:rsidRPr="00616E9D">
              <w:rPr>
                <w:rFonts w:asciiTheme="majorHAnsi" w:hAnsiTheme="majorHAnsi"/>
                <w:color w:val="414042"/>
                <w:sz w:val="20"/>
                <w:szCs w:val="20"/>
                <w:lang w:val="en-GB"/>
              </w:rPr>
              <w:t>A conference</w:t>
            </w:r>
            <w:r w:rsidRPr="00616E9D">
              <w:rPr>
                <w:rFonts w:asciiTheme="majorHAnsi" w:hAnsiTheme="majorHAnsi"/>
                <w:color w:val="414042"/>
                <w:spacing w:val="-5"/>
                <w:sz w:val="20"/>
                <w:szCs w:val="20"/>
                <w:lang w:val="en-GB"/>
              </w:rPr>
              <w:t xml:space="preserve"> </w:t>
            </w:r>
            <w:r w:rsidRPr="00616E9D">
              <w:rPr>
                <w:rFonts w:asciiTheme="majorHAnsi" w:hAnsiTheme="majorHAnsi"/>
                <w:color w:val="414042"/>
                <w:sz w:val="20"/>
                <w:szCs w:val="20"/>
                <w:lang w:val="en-GB"/>
              </w:rPr>
              <w:t>not</w:t>
            </w:r>
            <w:r w:rsidRPr="00616E9D">
              <w:rPr>
                <w:rFonts w:asciiTheme="majorHAnsi" w:hAnsiTheme="majorHAnsi"/>
                <w:color w:val="414042"/>
                <w:spacing w:val="-5"/>
                <w:sz w:val="20"/>
                <w:szCs w:val="20"/>
                <w:lang w:val="en-GB"/>
              </w:rPr>
              <w:t xml:space="preserve"> </w:t>
            </w:r>
            <w:r w:rsidRPr="00616E9D">
              <w:rPr>
                <w:rFonts w:asciiTheme="majorHAnsi" w:hAnsiTheme="majorHAnsi"/>
                <w:color w:val="414042"/>
                <w:sz w:val="20"/>
                <w:szCs w:val="20"/>
                <w:lang w:val="en-GB"/>
              </w:rPr>
              <w:t>only</w:t>
            </w:r>
            <w:r w:rsidRPr="00616E9D">
              <w:rPr>
                <w:rFonts w:asciiTheme="majorHAnsi" w:hAnsiTheme="majorHAnsi"/>
                <w:color w:val="414042"/>
                <w:spacing w:val="-5"/>
                <w:sz w:val="20"/>
                <w:szCs w:val="20"/>
                <w:lang w:val="en-GB"/>
              </w:rPr>
              <w:t xml:space="preserve"> </w:t>
            </w:r>
            <w:r w:rsidRPr="00616E9D">
              <w:rPr>
                <w:rFonts w:asciiTheme="majorHAnsi" w:hAnsiTheme="majorHAnsi"/>
                <w:color w:val="414042"/>
                <w:sz w:val="20"/>
                <w:szCs w:val="20"/>
                <w:lang w:val="en-GB"/>
              </w:rPr>
              <w:t>allows for victims’ needs to be met but also facilitates a more comprehensive dialogue on what the person responsible for the harm needs to avoid further harmful behaviour. Conferences can include the wider family, social workers and other experts and can result in not only a plan for reparation but a plan to reintegrate and rehabilitate. Such a plan can be part of a community</w:t>
            </w:r>
            <w:r w:rsidRPr="00616E9D">
              <w:rPr>
                <w:rFonts w:asciiTheme="majorHAnsi" w:hAnsiTheme="majorHAnsi"/>
                <w:color w:val="414042"/>
                <w:spacing w:val="-1"/>
                <w:sz w:val="20"/>
                <w:szCs w:val="20"/>
                <w:lang w:val="en-GB"/>
              </w:rPr>
              <w:t xml:space="preserve"> </w:t>
            </w:r>
            <w:r w:rsidRPr="00616E9D">
              <w:rPr>
                <w:rFonts w:asciiTheme="majorHAnsi" w:hAnsiTheme="majorHAnsi"/>
                <w:color w:val="414042"/>
                <w:sz w:val="20"/>
                <w:szCs w:val="20"/>
                <w:lang w:val="en-GB"/>
              </w:rPr>
              <w:t>sanction.</w:t>
            </w:r>
          </w:p>
          <w:p w:rsidR="00616E9D" w:rsidRPr="00616E9D" w:rsidRDefault="00616E9D" w:rsidP="004137A3">
            <w:pPr>
              <w:tabs>
                <w:tab w:val="left" w:pos="284"/>
              </w:tabs>
              <w:ind w:left="284" w:hanging="284"/>
              <w:rPr>
                <w:rFonts w:asciiTheme="majorHAnsi" w:hAnsiTheme="majorHAnsi"/>
                <w:b/>
                <w:sz w:val="20"/>
                <w:szCs w:val="20"/>
                <w:lang w:val="en-GB"/>
              </w:rPr>
            </w:pPr>
          </w:p>
        </w:tc>
      </w:tr>
    </w:tbl>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rPr>
          <w:rFonts w:asciiTheme="majorHAnsi" w:hAnsiTheme="majorHAnsi"/>
          <w:b/>
        </w:rPr>
      </w:pPr>
      <w:r w:rsidRPr="00616E9D">
        <w:rPr>
          <w:rFonts w:asciiTheme="majorHAnsi" w:hAnsiTheme="majorHAnsi"/>
          <w:b/>
        </w:rPr>
        <w:br w:type="page"/>
      </w:r>
    </w:p>
    <w:p w:rsidR="00616E9D" w:rsidRPr="00616E9D" w:rsidRDefault="00616E9D" w:rsidP="00616E9D">
      <w:pPr>
        <w:pStyle w:val="ListParagraph"/>
        <w:numPr>
          <w:ilvl w:val="0"/>
          <w:numId w:val="45"/>
        </w:numPr>
        <w:pBdr>
          <w:bottom w:val="single" w:sz="12" w:space="1" w:color="auto"/>
        </w:pBdr>
        <w:tabs>
          <w:tab w:val="left" w:pos="0"/>
        </w:tabs>
        <w:jc w:val="both"/>
        <w:rPr>
          <w:rFonts w:asciiTheme="majorHAnsi" w:hAnsiTheme="majorHAnsi"/>
          <w:b/>
          <w:sz w:val="32"/>
          <w:szCs w:val="32"/>
        </w:rPr>
      </w:pPr>
      <w:r w:rsidRPr="00616E9D">
        <w:rPr>
          <w:rFonts w:asciiTheme="majorHAnsi" w:hAnsiTheme="majorHAnsi"/>
          <w:b/>
          <w:sz w:val="32"/>
          <w:szCs w:val="32"/>
        </w:rPr>
        <w:t>How can more humane approaches be applied?</w:t>
      </w:r>
    </w:p>
    <w:p w:rsidR="00616E9D" w:rsidRPr="00616E9D" w:rsidRDefault="00616E9D" w:rsidP="00616E9D">
      <w:pPr>
        <w:tabs>
          <w:tab w:val="left" w:pos="284"/>
        </w:tabs>
        <w:ind w:left="284" w:hanging="284"/>
        <w:jc w:val="both"/>
        <w:rPr>
          <w:rFonts w:asciiTheme="majorHAnsi" w:hAnsiTheme="majorHAnsi"/>
          <w:b/>
          <w:i/>
        </w:rPr>
      </w:pP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More humane approaches are designed to challenge the ways that the harm of criminal behaviour restricts human potential to participate in society positively by violating human dignity and damaging personal and social relationships. </w:t>
      </w:r>
      <w:r w:rsidR="00E61E89">
        <w:rPr>
          <w:rFonts w:asciiTheme="majorHAnsi" w:hAnsiTheme="majorHAnsi"/>
        </w:rPr>
        <w:t>We have organised different approaches according to how they address key questions arising from criminal behaviour.</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noProof/>
          <w:lang w:val="en-US"/>
        </w:rPr>
        <w:drawing>
          <wp:inline distT="0" distB="0" distL="0" distR="0">
            <wp:extent cx="5238750" cy="4448175"/>
            <wp:effectExtent l="0" t="0" r="0" b="0"/>
            <wp:docPr id="7" name="Diagram 7"/>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38" r:lo="rId39" r:qs="rId40" r:cs="rId41"/>
              </a:graphicData>
            </a:graphic>
          </wp:inline>
        </w:drawing>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color w:val="000000" w:themeColor="text1"/>
        </w:rPr>
      </w:pPr>
    </w:p>
    <w:tbl>
      <w:tblPr>
        <w:tblStyle w:val="TableGrid"/>
        <w:tblW w:w="0" w:type="auto"/>
        <w:tblLook w:val="04A0"/>
      </w:tblPr>
      <w:tblGrid>
        <w:gridCol w:w="8397"/>
      </w:tblGrid>
      <w:tr w:rsidR="00616E9D" w:rsidRPr="00616E9D">
        <w:tc>
          <w:tcPr>
            <w:tcW w:w="8397" w:type="dxa"/>
          </w:tcPr>
          <w:p w:rsidR="00616E9D" w:rsidRPr="00616E9D" w:rsidRDefault="00616E9D" w:rsidP="004137A3">
            <w:pPr>
              <w:tabs>
                <w:tab w:val="left" w:pos="0"/>
              </w:tabs>
              <w:jc w:val="both"/>
              <w:rPr>
                <w:rFonts w:asciiTheme="majorHAnsi" w:hAnsiTheme="majorHAnsi"/>
                <w:b/>
                <w:color w:val="000000" w:themeColor="text1"/>
                <w:lang w:val="en-GB"/>
              </w:rPr>
            </w:pPr>
            <w:r w:rsidRPr="00616E9D">
              <w:rPr>
                <w:rFonts w:asciiTheme="majorHAnsi" w:hAnsiTheme="majorHAnsi"/>
                <w:b/>
                <w:color w:val="000000" w:themeColor="text1"/>
                <w:lang w:val="en-GB"/>
              </w:rPr>
              <w:t>Approaches in these areas will be judged according to how they exemplify the core values distinguished above:</w:t>
            </w:r>
          </w:p>
          <w:p w:rsidR="00616E9D" w:rsidRPr="00616E9D" w:rsidRDefault="00616E9D" w:rsidP="004137A3">
            <w:pPr>
              <w:pStyle w:val="ListParagraph"/>
              <w:numPr>
                <w:ilvl w:val="0"/>
                <w:numId w:val="9"/>
              </w:numPr>
              <w:tabs>
                <w:tab w:val="left" w:pos="284"/>
              </w:tabs>
              <w:ind w:left="0" w:firstLine="284"/>
              <w:rPr>
                <w:rFonts w:asciiTheme="majorHAnsi" w:hAnsiTheme="majorHAnsi"/>
                <w:b/>
                <w:color w:val="000000" w:themeColor="text1"/>
                <w:lang w:val="en-GB"/>
              </w:rPr>
            </w:pPr>
            <w:r w:rsidRPr="00616E9D">
              <w:rPr>
                <w:rFonts w:asciiTheme="majorHAnsi" w:hAnsiTheme="majorHAnsi"/>
                <w:b/>
                <w:color w:val="000000" w:themeColor="text1"/>
                <w:lang w:val="en-GB"/>
              </w:rPr>
              <w:t>Dignity of human beings</w:t>
            </w:r>
          </w:p>
          <w:p w:rsidR="00616E9D" w:rsidRPr="00616E9D" w:rsidRDefault="00616E9D" w:rsidP="004137A3">
            <w:pPr>
              <w:pStyle w:val="ListParagraph"/>
              <w:numPr>
                <w:ilvl w:val="0"/>
                <w:numId w:val="9"/>
              </w:numPr>
              <w:tabs>
                <w:tab w:val="left" w:pos="284"/>
              </w:tabs>
              <w:ind w:left="0" w:firstLine="284"/>
              <w:rPr>
                <w:rFonts w:asciiTheme="majorHAnsi" w:hAnsiTheme="majorHAnsi"/>
                <w:b/>
                <w:color w:val="000000" w:themeColor="text1"/>
                <w:lang w:val="en-GB"/>
              </w:rPr>
            </w:pPr>
            <w:r w:rsidRPr="00616E9D">
              <w:rPr>
                <w:rFonts w:asciiTheme="majorHAnsi" w:hAnsiTheme="majorHAnsi"/>
                <w:b/>
                <w:color w:val="000000" w:themeColor="text1"/>
                <w:lang w:val="en-GB"/>
              </w:rPr>
              <w:t>Solidarity with others</w:t>
            </w:r>
          </w:p>
          <w:p w:rsidR="00616E9D" w:rsidRPr="00616E9D" w:rsidRDefault="00616E9D" w:rsidP="004137A3">
            <w:pPr>
              <w:pStyle w:val="ListParagraph"/>
              <w:numPr>
                <w:ilvl w:val="0"/>
                <w:numId w:val="9"/>
              </w:numPr>
              <w:tabs>
                <w:tab w:val="left" w:pos="284"/>
              </w:tabs>
              <w:ind w:left="0" w:firstLine="284"/>
              <w:jc w:val="both"/>
              <w:rPr>
                <w:rFonts w:asciiTheme="majorHAnsi" w:hAnsiTheme="majorHAnsi"/>
                <w:b/>
                <w:color w:val="000000" w:themeColor="text1"/>
                <w:lang w:val="en-GB"/>
              </w:rPr>
            </w:pPr>
            <w:r w:rsidRPr="00616E9D">
              <w:rPr>
                <w:rFonts w:asciiTheme="majorHAnsi" w:hAnsiTheme="majorHAnsi"/>
                <w:b/>
                <w:color w:val="000000" w:themeColor="text1"/>
                <w:lang w:val="en-GB"/>
              </w:rPr>
              <w:t>Social justice</w:t>
            </w:r>
          </w:p>
          <w:p w:rsidR="00616E9D" w:rsidRPr="00616E9D" w:rsidRDefault="00616E9D" w:rsidP="004137A3">
            <w:pPr>
              <w:tabs>
                <w:tab w:val="left" w:pos="0"/>
              </w:tabs>
              <w:jc w:val="both"/>
              <w:rPr>
                <w:rFonts w:asciiTheme="majorHAnsi" w:hAnsiTheme="majorHAnsi"/>
                <w:b/>
                <w:lang w:val="en-GB"/>
              </w:rPr>
            </w:pPr>
            <w:r w:rsidRPr="00616E9D">
              <w:rPr>
                <w:rFonts w:asciiTheme="majorHAnsi" w:hAnsiTheme="majorHAnsi"/>
                <w:b/>
                <w:lang w:val="en-GB"/>
              </w:rPr>
              <w:t>And the key principles of practice:</w:t>
            </w:r>
          </w:p>
          <w:p w:rsidR="00616E9D" w:rsidRPr="00616E9D" w:rsidRDefault="00616E9D" w:rsidP="004137A3">
            <w:pPr>
              <w:pStyle w:val="ListParagraph"/>
              <w:numPr>
                <w:ilvl w:val="0"/>
                <w:numId w:val="10"/>
              </w:numPr>
              <w:tabs>
                <w:tab w:val="left" w:pos="0"/>
              </w:tabs>
              <w:ind w:left="0" w:firstLine="284"/>
              <w:rPr>
                <w:rFonts w:asciiTheme="majorHAnsi" w:hAnsiTheme="majorHAnsi"/>
                <w:b/>
                <w:color w:val="000000" w:themeColor="text1"/>
                <w:lang w:val="en-GB"/>
              </w:rPr>
            </w:pPr>
            <w:r w:rsidRPr="00616E9D">
              <w:rPr>
                <w:rFonts w:asciiTheme="majorHAnsi" w:hAnsiTheme="majorHAnsi"/>
                <w:b/>
                <w:color w:val="000000" w:themeColor="text1"/>
                <w:lang w:val="en-GB"/>
              </w:rPr>
              <w:t>Recognise personal agency and opportunities for active responsibility</w:t>
            </w:r>
          </w:p>
          <w:p w:rsidR="00616E9D" w:rsidRPr="00616E9D" w:rsidRDefault="00616E9D" w:rsidP="004137A3">
            <w:pPr>
              <w:pStyle w:val="ListParagraph"/>
              <w:numPr>
                <w:ilvl w:val="0"/>
                <w:numId w:val="10"/>
              </w:numPr>
              <w:tabs>
                <w:tab w:val="left" w:pos="0"/>
              </w:tabs>
              <w:ind w:left="0" w:firstLine="284"/>
              <w:rPr>
                <w:rFonts w:asciiTheme="majorHAnsi" w:hAnsiTheme="majorHAnsi"/>
                <w:b/>
                <w:color w:val="000000" w:themeColor="text1"/>
                <w:lang w:val="en-GB"/>
              </w:rPr>
            </w:pPr>
            <w:r w:rsidRPr="00616E9D">
              <w:rPr>
                <w:rFonts w:asciiTheme="majorHAnsi" w:hAnsiTheme="majorHAnsi"/>
                <w:b/>
                <w:color w:val="000000" w:themeColor="text1"/>
                <w:lang w:val="en-GB"/>
              </w:rPr>
              <w:t>Believe in redeemability and offer opportunities to signal change</w:t>
            </w:r>
          </w:p>
          <w:p w:rsidR="00616E9D" w:rsidRPr="00616E9D" w:rsidRDefault="00616E9D" w:rsidP="004137A3">
            <w:pPr>
              <w:pStyle w:val="ListParagraph"/>
              <w:numPr>
                <w:ilvl w:val="0"/>
                <w:numId w:val="10"/>
              </w:numPr>
              <w:tabs>
                <w:tab w:val="left" w:pos="0"/>
              </w:tabs>
              <w:ind w:left="0" w:firstLine="284"/>
              <w:rPr>
                <w:rFonts w:asciiTheme="majorHAnsi" w:hAnsiTheme="majorHAnsi"/>
                <w:b/>
                <w:color w:val="000000" w:themeColor="text1"/>
                <w:lang w:val="en-GB"/>
              </w:rPr>
            </w:pPr>
            <w:r w:rsidRPr="00616E9D">
              <w:rPr>
                <w:rFonts w:asciiTheme="majorHAnsi" w:hAnsiTheme="majorHAnsi"/>
                <w:b/>
                <w:color w:val="000000" w:themeColor="text1"/>
                <w:lang w:val="en-GB"/>
              </w:rPr>
              <w:t>Build strong pro-social relationships</w:t>
            </w:r>
          </w:p>
          <w:p w:rsidR="00616E9D" w:rsidRPr="00616E9D" w:rsidRDefault="00616E9D" w:rsidP="004137A3">
            <w:pPr>
              <w:pStyle w:val="ListParagraph"/>
              <w:numPr>
                <w:ilvl w:val="0"/>
                <w:numId w:val="10"/>
              </w:numPr>
              <w:tabs>
                <w:tab w:val="left" w:pos="0"/>
              </w:tabs>
              <w:ind w:left="0" w:firstLine="284"/>
              <w:rPr>
                <w:rFonts w:asciiTheme="majorHAnsi" w:hAnsiTheme="majorHAnsi"/>
                <w:b/>
                <w:color w:val="000000" w:themeColor="text1"/>
                <w:lang w:val="en-GB"/>
              </w:rPr>
            </w:pPr>
            <w:r w:rsidRPr="00616E9D">
              <w:rPr>
                <w:rFonts w:asciiTheme="majorHAnsi" w:hAnsiTheme="majorHAnsi"/>
                <w:b/>
                <w:color w:val="000000" w:themeColor="text1"/>
                <w:lang w:val="en-GB"/>
              </w:rPr>
              <w:t>Bear witness to abuses of human rights, discrimination and stigmatisation</w:t>
            </w:r>
          </w:p>
        </w:tc>
      </w:tr>
    </w:tbl>
    <w:p w:rsidR="00E61E89" w:rsidRDefault="00E61E89"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The tables below illustrate how the principles underpinning more humane approaches can be applied in practices. Most of these exemplars can provide evidence of their effectiveness (see the websites). They are not offered simply as approaches that can be replicated. They are cited as exemplars of specific key elements </w:t>
      </w:r>
      <w:r w:rsidR="00E61E89">
        <w:rPr>
          <w:rFonts w:asciiTheme="majorHAnsi" w:hAnsiTheme="majorHAnsi"/>
        </w:rPr>
        <w:t xml:space="preserve">(KE) </w:t>
      </w:r>
      <w:r w:rsidRPr="00616E9D">
        <w:rPr>
          <w:rFonts w:asciiTheme="majorHAnsi" w:hAnsiTheme="majorHAnsi"/>
        </w:rPr>
        <w:t>of more humane approaches.</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284"/>
        </w:tabs>
        <w:ind w:left="720" w:hanging="720"/>
        <w:jc w:val="both"/>
        <w:rPr>
          <w:rFonts w:asciiTheme="majorHAnsi" w:hAnsiTheme="majorHAnsi"/>
          <w:b/>
          <w:color w:val="000000" w:themeColor="text1"/>
          <w:sz w:val="28"/>
          <w:szCs w:val="28"/>
        </w:rPr>
      </w:pPr>
      <w:r w:rsidRPr="00616E9D">
        <w:rPr>
          <w:rFonts w:asciiTheme="majorHAnsi" w:hAnsiTheme="majorHAnsi"/>
          <w:b/>
          <w:color w:val="000000" w:themeColor="text1"/>
          <w:sz w:val="28"/>
          <w:szCs w:val="28"/>
        </w:rPr>
        <w:t>7.1.</w:t>
      </w:r>
      <w:r w:rsidRPr="00616E9D">
        <w:rPr>
          <w:rFonts w:asciiTheme="majorHAnsi" w:hAnsiTheme="majorHAnsi"/>
          <w:b/>
          <w:color w:val="000000" w:themeColor="text1"/>
          <w:sz w:val="28"/>
          <w:szCs w:val="28"/>
        </w:rPr>
        <w:tab/>
        <w:t>Prevention: How can people be enabled and encouraged to participate in society and to contribute to the common good without harming others?</w:t>
      </w:r>
    </w:p>
    <w:p w:rsidR="00616E9D" w:rsidRPr="00616E9D" w:rsidRDefault="00616E9D" w:rsidP="00616E9D">
      <w:pPr>
        <w:pStyle w:val="ListParagraph"/>
        <w:tabs>
          <w:tab w:val="left" w:pos="284"/>
        </w:tabs>
        <w:ind w:left="284" w:hanging="284"/>
        <w:jc w:val="both"/>
        <w:rPr>
          <w:rFonts w:asciiTheme="majorHAnsi" w:hAnsiTheme="majorHAnsi"/>
          <w:b/>
          <w:i/>
          <w:color w:val="000000" w:themeColor="text1"/>
        </w:rPr>
      </w:pPr>
    </w:p>
    <w:p w:rsidR="00616E9D" w:rsidRPr="00616E9D" w:rsidRDefault="00616E9D" w:rsidP="00616E9D">
      <w:pPr>
        <w:widowControl w:val="0"/>
        <w:tabs>
          <w:tab w:val="left" w:pos="0"/>
        </w:tabs>
        <w:autoSpaceDE w:val="0"/>
        <w:autoSpaceDN w:val="0"/>
        <w:adjustRightInd w:val="0"/>
        <w:jc w:val="both"/>
        <w:rPr>
          <w:rFonts w:asciiTheme="majorHAnsi" w:hAnsiTheme="majorHAnsi" w:cs="Verdana"/>
          <w:color w:val="1A1A1A"/>
        </w:rPr>
      </w:pPr>
      <w:r w:rsidRPr="00616E9D">
        <w:rPr>
          <w:rFonts w:asciiTheme="majorHAnsi" w:hAnsiTheme="majorHAnsi"/>
        </w:rPr>
        <w:t xml:space="preserve">Within the definition of more humane approaches to addressing the harm of criminal behaviour we will not be including </w:t>
      </w:r>
      <w:r w:rsidRPr="00616E9D">
        <w:rPr>
          <w:rFonts w:asciiTheme="majorHAnsi" w:hAnsiTheme="majorHAnsi" w:cs="Verdana"/>
          <w:color w:val="1A1A1A"/>
        </w:rPr>
        <w:t xml:space="preserve">situational crime prevention which include activities such as strengthening locks and surveillance through closed circuit television (CCTV). These interventions focus on the practice of offending; making it more difficult, </w:t>
      </w:r>
      <w:r w:rsidR="00E61E89" w:rsidRPr="00616E9D">
        <w:rPr>
          <w:rFonts w:asciiTheme="majorHAnsi" w:hAnsiTheme="majorHAnsi" w:cs="Verdana"/>
          <w:color w:val="1A1A1A"/>
        </w:rPr>
        <w:t>riskier</w:t>
      </w:r>
      <w:r w:rsidRPr="00616E9D">
        <w:rPr>
          <w:rFonts w:asciiTheme="majorHAnsi" w:hAnsiTheme="majorHAnsi" w:cs="Verdana"/>
          <w:color w:val="1A1A1A"/>
        </w:rPr>
        <w:t>, and less rewarding. They do not focus on the personal or social consequences and causes of crime. Consequently</w:t>
      </w:r>
      <w:r w:rsidR="00E61E89">
        <w:rPr>
          <w:rFonts w:asciiTheme="majorHAnsi" w:hAnsiTheme="majorHAnsi" w:cs="Verdana"/>
          <w:color w:val="1A1A1A"/>
        </w:rPr>
        <w:t>,</w:t>
      </w:r>
      <w:r w:rsidRPr="00616E9D">
        <w:rPr>
          <w:rFonts w:asciiTheme="majorHAnsi" w:hAnsiTheme="majorHAnsi" w:cs="Verdana"/>
          <w:color w:val="1A1A1A"/>
        </w:rPr>
        <w:t xml:space="preserve"> they do not meet the criteria of the values and principles supporting more humane approaches. </w:t>
      </w:r>
    </w:p>
    <w:p w:rsidR="00616E9D" w:rsidRPr="00616E9D" w:rsidRDefault="00616E9D" w:rsidP="00616E9D">
      <w:pPr>
        <w:widowControl w:val="0"/>
        <w:tabs>
          <w:tab w:val="left" w:pos="0"/>
        </w:tabs>
        <w:autoSpaceDE w:val="0"/>
        <w:autoSpaceDN w:val="0"/>
        <w:adjustRightInd w:val="0"/>
        <w:jc w:val="both"/>
        <w:rPr>
          <w:rFonts w:asciiTheme="majorHAnsi" w:hAnsiTheme="majorHAnsi" w:cs="Verdana"/>
          <w:color w:val="1A1A1A"/>
        </w:rPr>
      </w:pPr>
    </w:p>
    <w:p w:rsidR="00616E9D" w:rsidRPr="00616E9D" w:rsidRDefault="00616E9D" w:rsidP="00616E9D">
      <w:pPr>
        <w:widowControl w:val="0"/>
        <w:tabs>
          <w:tab w:val="left" w:pos="0"/>
        </w:tabs>
        <w:autoSpaceDE w:val="0"/>
        <w:autoSpaceDN w:val="0"/>
        <w:adjustRightInd w:val="0"/>
        <w:jc w:val="both"/>
        <w:rPr>
          <w:rFonts w:asciiTheme="majorHAnsi" w:hAnsiTheme="majorHAnsi" w:cs="Verdana"/>
          <w:color w:val="1A1A1A"/>
        </w:rPr>
      </w:pPr>
      <w:r w:rsidRPr="00616E9D">
        <w:rPr>
          <w:rFonts w:asciiTheme="majorHAnsi" w:hAnsiTheme="majorHAnsi" w:cs="Verdana"/>
          <w:color w:val="1A1A1A"/>
        </w:rPr>
        <w:t xml:space="preserve">We also want to avoid mainstream services, which have been found to reduce crime including urban design, housing, general community development, health, </w:t>
      </w:r>
      <w:r w:rsidR="00E61E89">
        <w:rPr>
          <w:rFonts w:asciiTheme="majorHAnsi" w:hAnsiTheme="majorHAnsi" w:cs="Verdana"/>
          <w:color w:val="1A1A1A"/>
        </w:rPr>
        <w:t xml:space="preserve">education </w:t>
      </w:r>
      <w:r w:rsidRPr="00616E9D">
        <w:rPr>
          <w:rFonts w:asciiTheme="majorHAnsi" w:hAnsiTheme="majorHAnsi" w:cs="Verdana"/>
          <w:color w:val="1A1A1A"/>
        </w:rPr>
        <w:t>and employment. This would expand the scope to the extent that the focus and direction of any strategy would be undermined. We have favoured preventive initiatives, which have a clear focus and purpose.</w:t>
      </w:r>
    </w:p>
    <w:p w:rsidR="00616E9D" w:rsidRPr="00616E9D" w:rsidRDefault="00616E9D" w:rsidP="00616E9D">
      <w:pPr>
        <w:widowControl w:val="0"/>
        <w:tabs>
          <w:tab w:val="left" w:pos="0"/>
        </w:tabs>
        <w:autoSpaceDE w:val="0"/>
        <w:autoSpaceDN w:val="0"/>
        <w:adjustRightInd w:val="0"/>
        <w:jc w:val="both"/>
        <w:rPr>
          <w:rFonts w:asciiTheme="majorHAnsi" w:hAnsiTheme="majorHAnsi" w:cs="Verdana"/>
          <w:color w:val="1A1A1A"/>
        </w:rPr>
      </w:pPr>
    </w:p>
    <w:p w:rsidR="00616E9D" w:rsidRPr="00616E9D" w:rsidRDefault="00616E9D" w:rsidP="00616E9D">
      <w:pPr>
        <w:pStyle w:val="ListParagraph"/>
        <w:tabs>
          <w:tab w:val="left" w:pos="0"/>
        </w:tabs>
        <w:ind w:left="0"/>
        <w:jc w:val="both"/>
        <w:rPr>
          <w:rFonts w:asciiTheme="majorHAnsi" w:hAnsiTheme="majorHAnsi"/>
        </w:rPr>
      </w:pPr>
      <w:r w:rsidRPr="00616E9D">
        <w:rPr>
          <w:rFonts w:asciiTheme="majorHAnsi" w:hAnsiTheme="majorHAnsi"/>
        </w:rPr>
        <w:t>Consequently</w:t>
      </w:r>
      <w:r w:rsidR="00E61E89">
        <w:rPr>
          <w:rFonts w:asciiTheme="majorHAnsi" w:hAnsiTheme="majorHAnsi"/>
        </w:rPr>
        <w:t>,</w:t>
      </w:r>
      <w:r w:rsidRPr="00616E9D">
        <w:rPr>
          <w:rFonts w:asciiTheme="majorHAnsi" w:hAnsiTheme="majorHAnsi"/>
        </w:rPr>
        <w:t xml:space="preserve"> we have identified projects that socialise people into the values of a citizen who respects others’ rights and that build people’s resilience and ability to apply skills that help them to avoid harming others. Consistent with the principles already outlined such prevention from crime or criminal behaviour should involve individuals, families, schools, and groups within neighbourhoods. </w:t>
      </w:r>
    </w:p>
    <w:p w:rsidR="00616E9D" w:rsidRPr="00616E9D" w:rsidRDefault="00616E9D" w:rsidP="00616E9D">
      <w:pPr>
        <w:pStyle w:val="ListParagraph"/>
        <w:tabs>
          <w:tab w:val="left" w:pos="0"/>
        </w:tabs>
        <w:ind w:left="0"/>
        <w:jc w:val="both"/>
        <w:rPr>
          <w:rFonts w:asciiTheme="majorHAnsi" w:hAnsiTheme="majorHAnsi"/>
        </w:rPr>
      </w:pPr>
    </w:p>
    <w:p w:rsidR="00616E9D" w:rsidRPr="00616E9D" w:rsidRDefault="00616E9D" w:rsidP="00616E9D">
      <w:pPr>
        <w:widowControl w:val="0"/>
        <w:tabs>
          <w:tab w:val="left" w:pos="0"/>
        </w:tabs>
        <w:autoSpaceDE w:val="0"/>
        <w:autoSpaceDN w:val="0"/>
        <w:adjustRightInd w:val="0"/>
        <w:rPr>
          <w:rFonts w:asciiTheme="majorHAnsi" w:hAnsiTheme="majorHAnsi"/>
        </w:rPr>
      </w:pPr>
    </w:p>
    <w:tbl>
      <w:tblPr>
        <w:tblStyle w:val="TableGrid"/>
        <w:tblW w:w="8364" w:type="dxa"/>
        <w:tblInd w:w="108" w:type="dxa"/>
        <w:tblLook w:val="04A0"/>
      </w:tblPr>
      <w:tblGrid>
        <w:gridCol w:w="1093"/>
        <w:gridCol w:w="1763"/>
        <w:gridCol w:w="2167"/>
        <w:gridCol w:w="1735"/>
        <w:gridCol w:w="1606"/>
      </w:tblGrid>
      <w:tr w:rsidR="00616E9D" w:rsidRPr="00616E9D">
        <w:tc>
          <w:tcPr>
            <w:tcW w:w="1038" w:type="dxa"/>
          </w:tcPr>
          <w:p w:rsidR="00616E9D" w:rsidRPr="00616E9D" w:rsidRDefault="00616E9D" w:rsidP="004137A3">
            <w:pPr>
              <w:tabs>
                <w:tab w:val="left" w:pos="284"/>
              </w:tabs>
              <w:ind w:left="284" w:hanging="284"/>
              <w:jc w:val="both"/>
              <w:rPr>
                <w:rFonts w:asciiTheme="majorHAnsi" w:hAnsiTheme="majorHAnsi"/>
                <w:sz w:val="16"/>
                <w:szCs w:val="16"/>
                <w:lang w:val="en-GB"/>
              </w:rPr>
            </w:pPr>
          </w:p>
        </w:tc>
        <w:tc>
          <w:tcPr>
            <w:tcW w:w="1763"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Recognise personal agency and opportunities for active responsibility</w:t>
            </w:r>
          </w:p>
        </w:tc>
        <w:tc>
          <w:tcPr>
            <w:tcW w:w="0" w:type="auto"/>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Believe in redeemability and opportunities to signal change</w:t>
            </w:r>
          </w:p>
        </w:tc>
        <w:tc>
          <w:tcPr>
            <w:tcW w:w="0" w:type="auto"/>
          </w:tcPr>
          <w:p w:rsidR="00616E9D" w:rsidRPr="00616E9D" w:rsidRDefault="00616E9D" w:rsidP="004137A3">
            <w:pPr>
              <w:tabs>
                <w:tab w:val="left" w:pos="0"/>
              </w:tabs>
              <w:rPr>
                <w:rFonts w:asciiTheme="majorHAnsi" w:hAnsiTheme="majorHAnsi"/>
                <w:b/>
                <w:color w:val="000000" w:themeColor="text1"/>
                <w:sz w:val="16"/>
                <w:szCs w:val="16"/>
                <w:lang w:val="en-GB"/>
              </w:rPr>
            </w:pPr>
            <w:r w:rsidRPr="00616E9D">
              <w:rPr>
                <w:rFonts w:asciiTheme="majorHAnsi" w:hAnsiTheme="majorHAnsi"/>
                <w:b/>
                <w:color w:val="000000" w:themeColor="text1"/>
                <w:sz w:val="16"/>
                <w:szCs w:val="16"/>
                <w:lang w:val="en-GB"/>
              </w:rPr>
              <w:t>Build strong pro-social relationships</w:t>
            </w:r>
          </w:p>
          <w:p w:rsidR="00616E9D" w:rsidRPr="00616E9D" w:rsidRDefault="00616E9D" w:rsidP="004137A3">
            <w:pPr>
              <w:tabs>
                <w:tab w:val="left" w:pos="0"/>
              </w:tabs>
              <w:jc w:val="both"/>
              <w:rPr>
                <w:rFonts w:asciiTheme="majorHAnsi" w:hAnsiTheme="majorHAnsi"/>
                <w:b/>
                <w:sz w:val="16"/>
                <w:szCs w:val="16"/>
                <w:lang w:val="en-GB"/>
              </w:rPr>
            </w:pPr>
          </w:p>
        </w:tc>
        <w:tc>
          <w:tcPr>
            <w:tcW w:w="1606"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Bear witness to abuses of human rights, discrimination and stigmatisation</w:t>
            </w:r>
          </w:p>
        </w:tc>
      </w:tr>
      <w:tr w:rsidR="00616E9D" w:rsidRPr="00616E9D">
        <w:tc>
          <w:tcPr>
            <w:tcW w:w="1038" w:type="dxa"/>
          </w:tcPr>
          <w:p w:rsidR="00616E9D" w:rsidRPr="00616E9D" w:rsidRDefault="00616E9D" w:rsidP="004137A3">
            <w:pPr>
              <w:tabs>
                <w:tab w:val="left" w:pos="284"/>
              </w:tabs>
              <w:ind w:left="284" w:hanging="284"/>
              <w:jc w:val="both"/>
              <w:rPr>
                <w:rFonts w:asciiTheme="majorHAnsi" w:hAnsiTheme="majorHAnsi"/>
                <w:b/>
                <w:sz w:val="16"/>
                <w:szCs w:val="16"/>
                <w:lang w:val="en-GB"/>
              </w:rPr>
            </w:pPr>
            <w:r w:rsidRPr="00616E9D">
              <w:rPr>
                <w:rFonts w:asciiTheme="majorHAnsi" w:hAnsiTheme="majorHAnsi"/>
                <w:b/>
                <w:sz w:val="16"/>
                <w:szCs w:val="16"/>
                <w:lang w:val="en-GB"/>
              </w:rPr>
              <w:t>Prevention</w:t>
            </w:r>
          </w:p>
        </w:tc>
        <w:tc>
          <w:tcPr>
            <w:tcW w:w="1763" w:type="dxa"/>
          </w:tcPr>
          <w:p w:rsidR="00616E9D" w:rsidRPr="00616E9D" w:rsidRDefault="00616E9D" w:rsidP="004137A3">
            <w:pPr>
              <w:tabs>
                <w:tab w:val="left" w:pos="284"/>
              </w:tabs>
              <w:ind w:left="284" w:hanging="284"/>
              <w:jc w:val="both"/>
              <w:rPr>
                <w:rFonts w:asciiTheme="majorHAnsi" w:hAnsiTheme="majorHAnsi"/>
                <w:sz w:val="16"/>
                <w:szCs w:val="16"/>
                <w:lang w:val="en-GB"/>
              </w:rPr>
            </w:pPr>
            <w:r w:rsidRPr="00616E9D">
              <w:rPr>
                <w:rFonts w:asciiTheme="majorHAnsi" w:hAnsiTheme="majorHAnsi"/>
                <w:sz w:val="16"/>
                <w:szCs w:val="16"/>
                <w:lang w:val="en-GB"/>
              </w:rPr>
              <w:t>Family support</w:t>
            </w:r>
          </w:p>
          <w:p w:rsidR="00616E9D" w:rsidRPr="00616E9D" w:rsidRDefault="00616E9D" w:rsidP="004137A3">
            <w:pPr>
              <w:tabs>
                <w:tab w:val="left" w:pos="284"/>
              </w:tabs>
              <w:ind w:left="284" w:hanging="284"/>
              <w:rPr>
                <w:rFonts w:asciiTheme="majorHAnsi" w:hAnsiTheme="majorHAnsi" w:cs="Calibri"/>
                <w:sz w:val="16"/>
                <w:szCs w:val="16"/>
                <w:lang w:val="en-GB"/>
              </w:rPr>
            </w:pPr>
            <w:r w:rsidRPr="00616E9D">
              <w:rPr>
                <w:rFonts w:asciiTheme="majorHAnsi" w:hAnsiTheme="majorHAnsi"/>
                <w:sz w:val="16"/>
                <w:szCs w:val="16"/>
                <w:lang w:val="en-GB"/>
              </w:rPr>
              <w:t xml:space="preserve">KE: </w:t>
            </w:r>
            <w:r w:rsidRPr="00616E9D">
              <w:rPr>
                <w:rFonts w:asciiTheme="majorHAnsi" w:hAnsiTheme="majorHAnsi" w:cs="Calibri"/>
                <w:sz w:val="16"/>
                <w:szCs w:val="16"/>
                <w:lang w:val="en-GB"/>
              </w:rPr>
              <w:t>Parents should be seen as an asset in prevention not as a liability</w:t>
            </w:r>
          </w:p>
          <w:p w:rsidR="00616E9D" w:rsidRPr="00616E9D" w:rsidRDefault="00616E9D" w:rsidP="004137A3">
            <w:pPr>
              <w:tabs>
                <w:tab w:val="left" w:pos="284"/>
              </w:tabs>
              <w:ind w:left="284" w:hanging="284"/>
              <w:jc w:val="both"/>
              <w:rPr>
                <w:rFonts w:asciiTheme="majorHAnsi" w:hAnsiTheme="majorHAnsi" w:cs="Calibri"/>
                <w:b/>
                <w:sz w:val="16"/>
                <w:szCs w:val="16"/>
                <w:lang w:val="en-GB"/>
              </w:rPr>
            </w:pPr>
            <w:r w:rsidRPr="00616E9D">
              <w:rPr>
                <w:rFonts w:asciiTheme="majorHAnsi" w:hAnsiTheme="majorHAnsi" w:cs="Calibri"/>
                <w:b/>
                <w:sz w:val="16"/>
                <w:szCs w:val="16"/>
                <w:lang w:val="en-GB"/>
              </w:rPr>
              <w:t>FERYA (Spain)</w:t>
            </w:r>
          </w:p>
          <w:p w:rsidR="00616E9D" w:rsidRPr="00616E9D" w:rsidRDefault="00616E9D" w:rsidP="004137A3">
            <w:pPr>
              <w:tabs>
                <w:tab w:val="left" w:pos="284"/>
              </w:tabs>
              <w:ind w:left="284" w:hanging="284"/>
              <w:jc w:val="both"/>
              <w:rPr>
                <w:rFonts w:asciiTheme="majorHAnsi" w:hAnsiTheme="majorHAnsi" w:cs="Calibri"/>
                <w:b/>
                <w:sz w:val="16"/>
                <w:szCs w:val="16"/>
                <w:lang w:val="en-GB"/>
              </w:rPr>
            </w:pPr>
          </w:p>
          <w:p w:rsidR="00616E9D" w:rsidRPr="00616E9D" w:rsidRDefault="00616E9D" w:rsidP="004137A3">
            <w:pPr>
              <w:tabs>
                <w:tab w:val="left" w:pos="284"/>
              </w:tabs>
              <w:ind w:left="284" w:hanging="284"/>
              <w:jc w:val="both"/>
              <w:rPr>
                <w:rFonts w:asciiTheme="majorHAnsi" w:hAnsiTheme="majorHAnsi" w:cs="Calibri"/>
                <w:sz w:val="16"/>
                <w:szCs w:val="16"/>
                <w:lang w:val="en-GB"/>
              </w:rPr>
            </w:pPr>
            <w:r w:rsidRPr="00616E9D">
              <w:rPr>
                <w:rFonts w:asciiTheme="majorHAnsi" w:hAnsiTheme="majorHAnsi" w:cs="Calibri"/>
                <w:sz w:val="16"/>
                <w:szCs w:val="16"/>
                <w:lang w:val="en-GB"/>
              </w:rPr>
              <w:t>Schools</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KE: Young people can learn to participate actively in the community of the school for the common good.</w:t>
            </w:r>
          </w:p>
          <w:p w:rsidR="00616E9D" w:rsidRPr="00616E9D" w:rsidRDefault="00616E9D" w:rsidP="004137A3">
            <w:pPr>
              <w:widowControl w:val="0"/>
              <w:tabs>
                <w:tab w:val="left" w:pos="100"/>
              </w:tabs>
              <w:autoSpaceDE w:val="0"/>
              <w:autoSpaceDN w:val="0"/>
              <w:adjustRightInd w:val="0"/>
              <w:rPr>
                <w:rFonts w:asciiTheme="majorHAnsi" w:hAnsiTheme="majorHAnsi" w:cs="Calibri"/>
                <w:b/>
                <w:sz w:val="16"/>
                <w:szCs w:val="16"/>
                <w:lang w:val="en-GB"/>
              </w:rPr>
            </w:pPr>
            <w:r w:rsidRPr="00616E9D">
              <w:rPr>
                <w:rFonts w:asciiTheme="majorHAnsi" w:hAnsiTheme="majorHAnsi" w:cs="Calibri"/>
                <w:b/>
                <w:sz w:val="16"/>
                <w:szCs w:val="16"/>
                <w:lang w:val="en-GB"/>
              </w:rPr>
              <w:t>Youth or Teen Courts (USA, The Netherlands)</w:t>
            </w:r>
            <w:r w:rsidRPr="00616E9D">
              <w:rPr>
                <w:rStyle w:val="FootnoteReference"/>
                <w:rFonts w:asciiTheme="majorHAnsi" w:hAnsiTheme="majorHAnsi" w:cs="Calibri"/>
                <w:b/>
                <w:sz w:val="16"/>
                <w:szCs w:val="16"/>
                <w:lang w:val="en-GB"/>
              </w:rPr>
              <w:footnoteReference w:id="33"/>
            </w:r>
          </w:p>
          <w:p w:rsidR="00616E9D" w:rsidRPr="00616E9D" w:rsidRDefault="00616E9D" w:rsidP="004137A3">
            <w:pPr>
              <w:tabs>
                <w:tab w:val="left" w:pos="284"/>
              </w:tabs>
              <w:ind w:left="284" w:hanging="284"/>
              <w:jc w:val="both"/>
              <w:rPr>
                <w:rFonts w:asciiTheme="majorHAnsi" w:hAnsiTheme="majorHAnsi"/>
                <w:sz w:val="16"/>
                <w:szCs w:val="16"/>
                <w:lang w:val="en-GB"/>
              </w:rPr>
            </w:pP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 xml:space="preserve">Employment </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KE: Practical support to achieve realistic goals can enable people at risk of offending to improve their job prospects.</w:t>
            </w:r>
          </w:p>
          <w:p w:rsidR="00616E9D" w:rsidRPr="00616E9D" w:rsidRDefault="00616E9D" w:rsidP="004137A3">
            <w:pPr>
              <w:tabs>
                <w:tab w:val="left" w:pos="100"/>
              </w:tabs>
              <w:rPr>
                <w:rFonts w:asciiTheme="majorHAnsi" w:hAnsiTheme="majorHAnsi"/>
                <w:sz w:val="16"/>
                <w:szCs w:val="16"/>
                <w:lang w:val="en-GB"/>
              </w:rPr>
            </w:pPr>
            <w:r w:rsidRPr="00616E9D">
              <w:rPr>
                <w:rFonts w:asciiTheme="majorHAnsi" w:eastAsia="Times New Roman" w:hAnsiTheme="majorHAnsi" w:cstheme="minorHAnsi"/>
                <w:b/>
                <w:color w:val="222222"/>
                <w:sz w:val="16"/>
                <w:szCs w:val="16"/>
                <w:lang w:val="en-GB" w:eastAsia="nl-NL"/>
              </w:rPr>
              <w:t>Stichting Nelis</w:t>
            </w:r>
            <w:r w:rsidRPr="00616E9D">
              <w:rPr>
                <w:rFonts w:asciiTheme="majorHAnsi" w:eastAsia="Times New Roman" w:hAnsiTheme="majorHAnsi" w:cstheme="minorHAnsi"/>
                <w:color w:val="222222"/>
                <w:sz w:val="16"/>
                <w:szCs w:val="16"/>
                <w:lang w:val="en-GB" w:eastAsia="nl-NL"/>
              </w:rPr>
              <w:t xml:space="preserve"> </w:t>
            </w:r>
            <w:r w:rsidRPr="00616E9D">
              <w:rPr>
                <w:rFonts w:asciiTheme="majorHAnsi" w:eastAsia="Times New Roman" w:hAnsiTheme="majorHAnsi" w:cstheme="minorHAnsi"/>
                <w:b/>
                <w:color w:val="222222"/>
                <w:sz w:val="16"/>
                <w:szCs w:val="16"/>
                <w:lang w:val="en-GB" w:eastAsia="nl-NL"/>
              </w:rPr>
              <w:t>(Netherlands)</w:t>
            </w:r>
            <w:r w:rsidRPr="00616E9D">
              <w:rPr>
                <w:rStyle w:val="FootnoteReference"/>
                <w:rFonts w:asciiTheme="majorHAnsi" w:eastAsia="Times New Roman" w:hAnsiTheme="majorHAnsi" w:cstheme="minorHAnsi"/>
                <w:b/>
                <w:color w:val="222222"/>
                <w:sz w:val="16"/>
                <w:szCs w:val="16"/>
                <w:lang w:val="en-GB" w:eastAsia="nl-NL"/>
              </w:rPr>
              <w:footnoteReference w:id="34"/>
            </w:r>
          </w:p>
        </w:tc>
        <w:tc>
          <w:tcPr>
            <w:tcW w:w="0" w:type="auto"/>
          </w:tcPr>
          <w:p w:rsidR="00616E9D" w:rsidRPr="00616E9D" w:rsidRDefault="00616E9D" w:rsidP="004137A3">
            <w:pPr>
              <w:tabs>
                <w:tab w:val="left" w:pos="284"/>
              </w:tabs>
              <w:ind w:left="284" w:hanging="284"/>
              <w:jc w:val="both"/>
              <w:rPr>
                <w:rFonts w:asciiTheme="majorHAnsi" w:hAnsiTheme="majorHAnsi"/>
                <w:sz w:val="16"/>
                <w:szCs w:val="16"/>
                <w:lang w:val="en-GB"/>
              </w:rPr>
            </w:pPr>
            <w:r w:rsidRPr="00616E9D">
              <w:rPr>
                <w:rFonts w:asciiTheme="majorHAnsi" w:hAnsiTheme="majorHAnsi"/>
                <w:sz w:val="16"/>
                <w:szCs w:val="16"/>
                <w:lang w:val="en-GB"/>
              </w:rPr>
              <w:t>Neighbourhood projects</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sz w:val="16"/>
                <w:szCs w:val="16"/>
                <w:lang w:val="en-GB"/>
              </w:rPr>
              <w:t xml:space="preserve">KE: </w:t>
            </w:r>
            <w:r w:rsidRPr="00616E9D">
              <w:rPr>
                <w:rFonts w:asciiTheme="majorHAnsi" w:hAnsiTheme="majorHAnsi" w:cs="Calibri"/>
                <w:sz w:val="16"/>
                <w:szCs w:val="16"/>
                <w:lang w:val="en-GB"/>
              </w:rPr>
              <w:t>Connecting with the disconnected through relationship, personal development, accountability and practical support can reduce violence and other criminal behaviour.</w:t>
            </w:r>
          </w:p>
          <w:p w:rsidR="00616E9D" w:rsidRPr="00616E9D" w:rsidRDefault="00616E9D" w:rsidP="004137A3">
            <w:pPr>
              <w:widowControl w:val="0"/>
              <w:tabs>
                <w:tab w:val="left" w:pos="0"/>
              </w:tabs>
              <w:autoSpaceDE w:val="0"/>
              <w:autoSpaceDN w:val="0"/>
              <w:adjustRightInd w:val="0"/>
              <w:rPr>
                <w:rFonts w:asciiTheme="majorHAnsi" w:hAnsiTheme="majorHAnsi" w:cs="Calibri"/>
                <w:sz w:val="16"/>
                <w:szCs w:val="16"/>
                <w:lang w:val="en-GB"/>
              </w:rPr>
            </w:pPr>
            <w:r w:rsidRPr="00616E9D">
              <w:rPr>
                <w:rFonts w:asciiTheme="majorHAnsi" w:hAnsiTheme="majorHAnsi" w:cs="Calibri"/>
                <w:b/>
                <w:sz w:val="16"/>
                <w:szCs w:val="16"/>
                <w:lang w:val="en-GB"/>
              </w:rPr>
              <w:t>Cure Violence</w:t>
            </w:r>
            <w:r w:rsidRPr="00616E9D">
              <w:rPr>
                <w:rFonts w:asciiTheme="majorHAnsi" w:hAnsiTheme="majorHAnsi" w:cs="Calibri"/>
                <w:sz w:val="16"/>
                <w:szCs w:val="16"/>
                <w:lang w:val="en-GB"/>
              </w:rPr>
              <w:t xml:space="preserve"> </w:t>
            </w:r>
            <w:r w:rsidRPr="00616E9D">
              <w:rPr>
                <w:rFonts w:asciiTheme="majorHAnsi" w:hAnsiTheme="majorHAnsi" w:cs="Calibri"/>
                <w:b/>
                <w:sz w:val="16"/>
                <w:szCs w:val="16"/>
                <w:lang w:val="en-GB"/>
              </w:rPr>
              <w:t>(USA)</w:t>
            </w:r>
            <w:r w:rsidRPr="00616E9D">
              <w:rPr>
                <w:rStyle w:val="FootnoteReference"/>
                <w:rFonts w:asciiTheme="majorHAnsi" w:hAnsiTheme="majorHAnsi" w:cs="Calibri"/>
                <w:b/>
                <w:sz w:val="16"/>
                <w:szCs w:val="16"/>
                <w:lang w:val="en-GB"/>
              </w:rPr>
              <w:footnoteReference w:id="35"/>
            </w:r>
            <w:r w:rsidRPr="00616E9D">
              <w:rPr>
                <w:rFonts w:asciiTheme="majorHAnsi" w:hAnsiTheme="majorHAnsi" w:cs="Calibri"/>
                <w:b/>
                <w:sz w:val="16"/>
                <w:szCs w:val="16"/>
                <w:lang w:val="en-GB"/>
              </w:rPr>
              <w:t xml:space="preserve"> </w:t>
            </w:r>
            <w:r w:rsidRPr="00616E9D">
              <w:rPr>
                <w:rFonts w:asciiTheme="majorHAnsi" w:hAnsiTheme="majorHAnsi"/>
                <w:b/>
                <w:color w:val="000000" w:themeColor="text1"/>
                <w:sz w:val="16"/>
                <w:szCs w:val="16"/>
                <w:lang w:val="en-GB"/>
              </w:rPr>
              <w:t>Catch-22 (UK)</w:t>
            </w:r>
            <w:r w:rsidRPr="00616E9D">
              <w:rPr>
                <w:rStyle w:val="FootnoteReference"/>
                <w:rFonts w:asciiTheme="majorHAnsi" w:hAnsiTheme="majorHAnsi"/>
                <w:b/>
                <w:color w:val="000000" w:themeColor="text1"/>
                <w:sz w:val="16"/>
                <w:szCs w:val="16"/>
                <w:lang w:val="en-GB"/>
              </w:rPr>
              <w:footnoteReference w:id="36"/>
            </w:r>
            <w:r w:rsidRPr="00616E9D">
              <w:rPr>
                <w:rFonts w:asciiTheme="majorHAnsi" w:hAnsiTheme="majorHAnsi"/>
                <w:color w:val="000000" w:themeColor="text1"/>
                <w:sz w:val="16"/>
                <w:szCs w:val="16"/>
                <w:lang w:val="en-GB"/>
              </w:rPr>
              <w:t xml:space="preserve"> </w:t>
            </w:r>
            <w:r w:rsidRPr="00616E9D">
              <w:rPr>
                <w:rFonts w:asciiTheme="majorHAnsi" w:hAnsiTheme="majorHAnsi"/>
                <w:b/>
                <w:color w:val="000000" w:themeColor="text1"/>
                <w:sz w:val="16"/>
                <w:szCs w:val="16"/>
                <w:lang w:val="en-GB"/>
              </w:rPr>
              <w:t>ROCA (USA)</w:t>
            </w:r>
            <w:r w:rsidRPr="00616E9D">
              <w:rPr>
                <w:rStyle w:val="FootnoteReference"/>
                <w:rFonts w:asciiTheme="majorHAnsi" w:hAnsiTheme="majorHAnsi"/>
                <w:b/>
                <w:color w:val="000000" w:themeColor="text1"/>
                <w:sz w:val="16"/>
                <w:szCs w:val="16"/>
                <w:lang w:val="en-GB"/>
              </w:rPr>
              <w:footnoteReference w:id="37"/>
            </w:r>
            <w:r w:rsidRPr="00616E9D">
              <w:rPr>
                <w:rFonts w:asciiTheme="majorHAnsi" w:hAnsiTheme="majorHAnsi"/>
                <w:color w:val="000000" w:themeColor="text1"/>
                <w:sz w:val="16"/>
                <w:szCs w:val="16"/>
                <w:lang w:val="en-GB"/>
              </w:rPr>
              <w:t xml:space="preserve">. </w:t>
            </w:r>
            <w:r w:rsidRPr="00616E9D">
              <w:rPr>
                <w:rFonts w:asciiTheme="majorHAnsi" w:hAnsiTheme="majorHAnsi"/>
                <w:b/>
                <w:sz w:val="16"/>
                <w:szCs w:val="16"/>
                <w:lang w:val="en-GB"/>
              </w:rPr>
              <w:t xml:space="preserve">Birmingham Violence Reduction Initiative </w:t>
            </w:r>
            <w:r w:rsidRPr="00616E9D">
              <w:rPr>
                <w:rFonts w:asciiTheme="majorHAnsi" w:hAnsiTheme="majorHAnsi" w:cs="MyriadPro-Regular"/>
                <w:b/>
                <w:color w:val="363220"/>
                <w:sz w:val="16"/>
                <w:szCs w:val="16"/>
                <w:lang w:val="en-GB"/>
              </w:rPr>
              <w:t>(UK)</w:t>
            </w:r>
            <w:r w:rsidRPr="00616E9D">
              <w:rPr>
                <w:rStyle w:val="FootnoteReference"/>
                <w:rFonts w:asciiTheme="majorHAnsi" w:hAnsiTheme="majorHAnsi" w:cs="MyriadPro-Regular"/>
                <w:b/>
                <w:color w:val="363220"/>
                <w:sz w:val="16"/>
                <w:szCs w:val="16"/>
                <w:lang w:val="en-GB"/>
              </w:rPr>
              <w:footnoteReference w:id="38"/>
            </w:r>
          </w:p>
          <w:p w:rsidR="00616E9D" w:rsidRPr="00616E9D" w:rsidRDefault="00616E9D" w:rsidP="004137A3">
            <w:pPr>
              <w:tabs>
                <w:tab w:val="left" w:pos="284"/>
              </w:tabs>
              <w:ind w:left="284" w:hanging="284"/>
              <w:jc w:val="both"/>
              <w:rPr>
                <w:rFonts w:asciiTheme="majorHAnsi" w:hAnsiTheme="majorHAnsi"/>
                <w:sz w:val="16"/>
                <w:szCs w:val="16"/>
                <w:lang w:val="en-GB"/>
              </w:rPr>
            </w:pPr>
          </w:p>
        </w:tc>
        <w:tc>
          <w:tcPr>
            <w:tcW w:w="0" w:type="auto"/>
          </w:tcPr>
          <w:p w:rsidR="00616E9D" w:rsidRPr="00616E9D" w:rsidRDefault="00616E9D" w:rsidP="004137A3">
            <w:pPr>
              <w:tabs>
                <w:tab w:val="left" w:pos="284"/>
              </w:tabs>
              <w:ind w:left="284" w:hanging="284"/>
              <w:jc w:val="both"/>
              <w:rPr>
                <w:rFonts w:asciiTheme="majorHAnsi" w:hAnsiTheme="majorHAnsi"/>
                <w:sz w:val="16"/>
                <w:szCs w:val="16"/>
                <w:lang w:val="en-GB"/>
              </w:rPr>
            </w:pPr>
            <w:r w:rsidRPr="00616E9D">
              <w:rPr>
                <w:rFonts w:asciiTheme="majorHAnsi" w:hAnsiTheme="majorHAnsi"/>
                <w:sz w:val="16"/>
                <w:szCs w:val="16"/>
                <w:lang w:val="en-GB"/>
              </w:rPr>
              <w:t>Family support</w:t>
            </w:r>
          </w:p>
          <w:p w:rsidR="00616E9D" w:rsidRPr="00616E9D" w:rsidRDefault="00616E9D" w:rsidP="004137A3">
            <w:pPr>
              <w:tabs>
                <w:tab w:val="left" w:pos="284"/>
              </w:tabs>
              <w:ind w:left="284" w:hanging="284"/>
              <w:jc w:val="both"/>
              <w:rPr>
                <w:rFonts w:asciiTheme="majorHAnsi" w:hAnsiTheme="majorHAnsi"/>
                <w:sz w:val="16"/>
                <w:szCs w:val="16"/>
                <w:lang w:val="en-GB"/>
              </w:rPr>
            </w:pPr>
            <w:r w:rsidRPr="00616E9D">
              <w:rPr>
                <w:rFonts w:asciiTheme="majorHAnsi" w:hAnsiTheme="majorHAnsi"/>
                <w:sz w:val="16"/>
                <w:szCs w:val="16"/>
                <w:lang w:val="en-GB"/>
              </w:rPr>
              <w:t>KE: Parents and children can repair and strengthen their relationships</w:t>
            </w:r>
          </w:p>
          <w:p w:rsidR="00616E9D" w:rsidRPr="00616E9D" w:rsidRDefault="00616E9D" w:rsidP="004137A3">
            <w:pPr>
              <w:tabs>
                <w:tab w:val="left" w:pos="27"/>
              </w:tabs>
              <w:jc w:val="both"/>
              <w:rPr>
                <w:rFonts w:asciiTheme="majorHAnsi" w:hAnsiTheme="majorHAnsi"/>
                <w:sz w:val="16"/>
                <w:szCs w:val="16"/>
                <w:lang w:val="en-GB"/>
              </w:rPr>
            </w:pPr>
            <w:r w:rsidRPr="00616E9D">
              <w:rPr>
                <w:rFonts w:asciiTheme="majorHAnsi" w:hAnsiTheme="majorHAnsi"/>
                <w:b/>
                <w:sz w:val="16"/>
                <w:szCs w:val="16"/>
                <w:lang w:val="en-GB"/>
              </w:rPr>
              <w:t>Strengthening Families</w:t>
            </w:r>
            <w:r w:rsidRPr="00616E9D">
              <w:rPr>
                <w:rStyle w:val="FootnoteReference"/>
                <w:rFonts w:asciiTheme="majorHAnsi" w:hAnsiTheme="majorHAnsi"/>
                <w:b/>
                <w:sz w:val="16"/>
                <w:szCs w:val="16"/>
                <w:lang w:val="en-GB"/>
              </w:rPr>
              <w:footnoteReference w:id="39"/>
            </w:r>
            <w:r w:rsidRPr="00616E9D">
              <w:rPr>
                <w:rFonts w:asciiTheme="majorHAnsi" w:hAnsiTheme="majorHAnsi"/>
                <w:b/>
                <w:sz w:val="16"/>
                <w:szCs w:val="16"/>
                <w:lang w:val="en-GB"/>
              </w:rPr>
              <w:t xml:space="preserve"> (UK and Ireland)</w:t>
            </w:r>
            <w:r w:rsidRPr="00616E9D">
              <w:rPr>
                <w:rFonts w:asciiTheme="majorHAnsi" w:hAnsiTheme="majorHAnsi"/>
                <w:sz w:val="16"/>
                <w:szCs w:val="16"/>
                <w:lang w:val="en-GB"/>
              </w:rPr>
              <w:t xml:space="preserve"> </w:t>
            </w:r>
          </w:p>
          <w:p w:rsidR="00616E9D" w:rsidRPr="00616E9D" w:rsidRDefault="00616E9D" w:rsidP="004137A3">
            <w:pPr>
              <w:tabs>
                <w:tab w:val="left" w:pos="284"/>
              </w:tabs>
              <w:ind w:left="284" w:hanging="284"/>
              <w:jc w:val="both"/>
              <w:rPr>
                <w:rFonts w:asciiTheme="majorHAnsi" w:hAnsiTheme="majorHAnsi"/>
                <w:sz w:val="16"/>
                <w:szCs w:val="16"/>
                <w:lang w:val="en-GB"/>
              </w:rPr>
            </w:pP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Societal prevention</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KE: Offering an attractive alternative to activities that increase the risk of criminal behaviour.</w:t>
            </w:r>
          </w:p>
          <w:p w:rsidR="00616E9D" w:rsidRPr="00616E9D" w:rsidRDefault="00616E9D" w:rsidP="004137A3">
            <w:pPr>
              <w:widowControl w:val="0"/>
              <w:tabs>
                <w:tab w:val="left" w:pos="0"/>
              </w:tabs>
              <w:autoSpaceDE w:val="0"/>
              <w:autoSpaceDN w:val="0"/>
              <w:adjustRightInd w:val="0"/>
              <w:ind w:left="27" w:hanging="27"/>
              <w:jc w:val="both"/>
              <w:rPr>
                <w:rFonts w:asciiTheme="majorHAnsi" w:hAnsiTheme="majorHAnsi" w:cs="Calibri"/>
                <w:b/>
                <w:sz w:val="16"/>
                <w:szCs w:val="16"/>
                <w:lang w:val="en-GB"/>
              </w:rPr>
            </w:pPr>
            <w:r w:rsidRPr="00616E9D">
              <w:rPr>
                <w:rFonts w:asciiTheme="majorHAnsi" w:hAnsiTheme="majorHAnsi" w:cs="Calibri"/>
                <w:b/>
                <w:sz w:val="16"/>
                <w:szCs w:val="16"/>
                <w:lang w:val="en-GB"/>
              </w:rPr>
              <w:t>The Iceland strategy on alcohol and drugs use among young people</w:t>
            </w:r>
            <w:r w:rsidRPr="00616E9D">
              <w:rPr>
                <w:rStyle w:val="FootnoteReference"/>
                <w:rFonts w:asciiTheme="majorHAnsi" w:hAnsiTheme="majorHAnsi" w:cs="Calibri"/>
                <w:b/>
                <w:sz w:val="16"/>
                <w:szCs w:val="16"/>
                <w:lang w:val="en-GB"/>
              </w:rPr>
              <w:footnoteReference w:id="40"/>
            </w:r>
          </w:p>
          <w:p w:rsidR="00616E9D" w:rsidRPr="00616E9D" w:rsidRDefault="00616E9D" w:rsidP="004137A3">
            <w:pPr>
              <w:tabs>
                <w:tab w:val="left" w:pos="284"/>
              </w:tabs>
              <w:ind w:left="284" w:hanging="284"/>
              <w:jc w:val="both"/>
              <w:rPr>
                <w:rFonts w:asciiTheme="majorHAnsi" w:hAnsiTheme="majorHAnsi"/>
                <w:sz w:val="16"/>
                <w:szCs w:val="16"/>
                <w:lang w:val="en-GB"/>
              </w:rPr>
            </w:pPr>
          </w:p>
        </w:tc>
        <w:tc>
          <w:tcPr>
            <w:tcW w:w="1606" w:type="dxa"/>
          </w:tcPr>
          <w:p w:rsidR="00616E9D" w:rsidRPr="00616E9D" w:rsidRDefault="00616E9D" w:rsidP="004137A3">
            <w:pPr>
              <w:tabs>
                <w:tab w:val="left" w:pos="284"/>
              </w:tabs>
              <w:ind w:left="284" w:hanging="284"/>
              <w:jc w:val="both"/>
              <w:rPr>
                <w:rFonts w:asciiTheme="majorHAnsi" w:hAnsiTheme="majorHAnsi"/>
                <w:sz w:val="16"/>
                <w:szCs w:val="16"/>
                <w:lang w:val="en-GB"/>
              </w:rPr>
            </w:pPr>
            <w:r w:rsidRPr="00616E9D">
              <w:rPr>
                <w:rFonts w:asciiTheme="majorHAnsi" w:hAnsiTheme="majorHAnsi"/>
                <w:sz w:val="16"/>
                <w:szCs w:val="16"/>
                <w:lang w:val="en-GB"/>
              </w:rPr>
              <w:t>Schools</w:t>
            </w:r>
          </w:p>
          <w:p w:rsidR="00616E9D" w:rsidRPr="00616E9D" w:rsidRDefault="00616E9D" w:rsidP="004137A3">
            <w:pPr>
              <w:tabs>
                <w:tab w:val="left" w:pos="284"/>
              </w:tabs>
              <w:ind w:left="284" w:hanging="284"/>
              <w:rPr>
                <w:rFonts w:asciiTheme="majorHAnsi" w:hAnsiTheme="majorHAnsi"/>
                <w:sz w:val="16"/>
                <w:szCs w:val="16"/>
                <w:lang w:val="en-GB"/>
              </w:rPr>
            </w:pPr>
            <w:r w:rsidRPr="00616E9D">
              <w:rPr>
                <w:rFonts w:asciiTheme="majorHAnsi" w:hAnsiTheme="majorHAnsi"/>
                <w:sz w:val="16"/>
                <w:szCs w:val="16"/>
                <w:lang w:val="en-GB"/>
              </w:rPr>
              <w:t>KE: Young people can learn the importance of peaceful relationships</w:t>
            </w:r>
          </w:p>
          <w:p w:rsidR="00616E9D" w:rsidRPr="00616E9D" w:rsidRDefault="00616E9D" w:rsidP="004137A3">
            <w:pPr>
              <w:tabs>
                <w:tab w:val="left" w:pos="7"/>
              </w:tabs>
              <w:ind w:left="7" w:hanging="7"/>
              <w:rPr>
                <w:rFonts w:asciiTheme="majorHAnsi" w:hAnsiTheme="majorHAnsi"/>
                <w:b/>
                <w:sz w:val="16"/>
                <w:szCs w:val="16"/>
                <w:lang w:val="en-GB"/>
              </w:rPr>
            </w:pPr>
            <w:r w:rsidRPr="00616E9D">
              <w:rPr>
                <w:rFonts w:asciiTheme="majorHAnsi" w:hAnsiTheme="majorHAnsi"/>
                <w:b/>
                <w:sz w:val="16"/>
                <w:szCs w:val="16"/>
                <w:lang w:val="en-GB"/>
              </w:rPr>
              <w:t>Peaceful Schools Movement</w:t>
            </w:r>
            <w:r w:rsidRPr="00616E9D">
              <w:rPr>
                <w:rStyle w:val="FootnoteReference"/>
                <w:rFonts w:asciiTheme="majorHAnsi" w:hAnsiTheme="majorHAnsi"/>
                <w:b/>
                <w:sz w:val="16"/>
                <w:szCs w:val="16"/>
                <w:lang w:val="en-GB"/>
              </w:rPr>
              <w:footnoteReference w:id="41"/>
            </w:r>
          </w:p>
          <w:p w:rsidR="00616E9D" w:rsidRPr="00616E9D" w:rsidRDefault="00616E9D" w:rsidP="004137A3">
            <w:pPr>
              <w:tabs>
                <w:tab w:val="left" w:pos="284"/>
              </w:tabs>
              <w:ind w:left="284" w:hanging="284"/>
              <w:rPr>
                <w:rFonts w:asciiTheme="majorHAnsi" w:hAnsiTheme="majorHAnsi"/>
                <w:b/>
                <w:sz w:val="16"/>
                <w:szCs w:val="16"/>
                <w:lang w:val="en-GB"/>
              </w:rPr>
            </w:pPr>
          </w:p>
          <w:p w:rsidR="00616E9D" w:rsidRPr="00616E9D" w:rsidRDefault="00616E9D" w:rsidP="004137A3">
            <w:pPr>
              <w:tabs>
                <w:tab w:val="left" w:pos="284"/>
              </w:tabs>
              <w:ind w:left="284" w:hanging="284"/>
              <w:rPr>
                <w:rFonts w:asciiTheme="majorHAnsi" w:hAnsiTheme="majorHAnsi"/>
                <w:sz w:val="16"/>
                <w:szCs w:val="16"/>
                <w:lang w:val="en-GB"/>
              </w:rPr>
            </w:pPr>
            <w:r w:rsidRPr="00616E9D">
              <w:rPr>
                <w:rFonts w:asciiTheme="majorHAnsi" w:hAnsiTheme="majorHAnsi"/>
                <w:sz w:val="16"/>
                <w:szCs w:val="16"/>
                <w:lang w:val="en-GB"/>
              </w:rPr>
              <w:t>Intercultural or intergroup conflict</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KE: Facilitating dialogue between those most affected by harmful conflict can prevent intergroup violence and build community.</w:t>
            </w:r>
          </w:p>
          <w:p w:rsidR="00616E9D" w:rsidRPr="00616E9D" w:rsidRDefault="00616E9D" w:rsidP="004137A3">
            <w:pPr>
              <w:tabs>
                <w:tab w:val="left" w:pos="7"/>
              </w:tabs>
              <w:ind w:left="7"/>
              <w:rPr>
                <w:rFonts w:asciiTheme="majorHAnsi" w:hAnsiTheme="majorHAnsi"/>
                <w:sz w:val="16"/>
                <w:szCs w:val="16"/>
                <w:lang w:val="en-GB"/>
              </w:rPr>
            </w:pPr>
            <w:r w:rsidRPr="00616E9D">
              <w:rPr>
                <w:rFonts w:asciiTheme="majorHAnsi" w:hAnsiTheme="majorHAnsi" w:cs="Calibri"/>
                <w:b/>
                <w:sz w:val="16"/>
                <w:szCs w:val="16"/>
                <w:lang w:val="en-GB"/>
              </w:rPr>
              <w:t>ALTERNATIVE</w:t>
            </w:r>
            <w:r w:rsidRPr="00616E9D">
              <w:rPr>
                <w:rFonts w:asciiTheme="majorHAnsi" w:hAnsiTheme="majorHAnsi" w:cs="Calibri"/>
                <w:sz w:val="16"/>
                <w:szCs w:val="16"/>
                <w:lang w:val="en-GB"/>
              </w:rPr>
              <w:t xml:space="preserve"> </w:t>
            </w:r>
            <w:r w:rsidRPr="00616E9D">
              <w:rPr>
                <w:rFonts w:asciiTheme="majorHAnsi" w:hAnsiTheme="majorHAnsi" w:cs="Calibri"/>
                <w:b/>
                <w:sz w:val="16"/>
                <w:szCs w:val="16"/>
                <w:lang w:val="en-GB"/>
              </w:rPr>
              <w:t>action research programme (EU)</w:t>
            </w:r>
            <w:r w:rsidRPr="00616E9D">
              <w:rPr>
                <w:rStyle w:val="FootnoteReference"/>
                <w:rFonts w:asciiTheme="majorHAnsi" w:hAnsiTheme="majorHAnsi" w:cs="Calibri"/>
                <w:b/>
                <w:sz w:val="16"/>
                <w:szCs w:val="16"/>
                <w:lang w:val="en-GB"/>
              </w:rPr>
              <w:footnoteReference w:id="42"/>
            </w:r>
            <w:r w:rsidRPr="00616E9D">
              <w:rPr>
                <w:rFonts w:asciiTheme="majorHAnsi" w:hAnsiTheme="majorHAnsi" w:cs="Calibri"/>
                <w:sz w:val="16"/>
                <w:szCs w:val="16"/>
                <w:lang w:val="en-GB"/>
              </w:rPr>
              <w:t xml:space="preserve"> </w:t>
            </w:r>
          </w:p>
        </w:tc>
      </w:tr>
      <w:tr w:rsidR="00616E9D" w:rsidRPr="00616E9D">
        <w:tc>
          <w:tcPr>
            <w:tcW w:w="1038"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sz w:val="16"/>
                <w:szCs w:val="16"/>
                <w:lang w:val="en-GB"/>
              </w:rPr>
              <w:t>Restorative processes in prevention</w:t>
            </w:r>
          </w:p>
        </w:tc>
        <w:tc>
          <w:tcPr>
            <w:tcW w:w="1763" w:type="dxa"/>
          </w:tcPr>
          <w:p w:rsidR="00616E9D" w:rsidRPr="00616E9D" w:rsidRDefault="00616E9D" w:rsidP="004137A3">
            <w:pPr>
              <w:tabs>
                <w:tab w:val="left" w:pos="284"/>
              </w:tabs>
              <w:ind w:left="284" w:hanging="284"/>
              <w:jc w:val="both"/>
              <w:rPr>
                <w:rFonts w:asciiTheme="majorHAnsi" w:hAnsiTheme="majorHAnsi"/>
                <w:b/>
                <w:sz w:val="16"/>
                <w:szCs w:val="16"/>
                <w:lang w:val="en-GB"/>
              </w:rPr>
            </w:pPr>
            <w:r w:rsidRPr="00616E9D">
              <w:rPr>
                <w:rFonts w:asciiTheme="majorHAnsi" w:hAnsiTheme="majorHAnsi"/>
                <w:b/>
                <w:sz w:val="16"/>
                <w:szCs w:val="16"/>
                <w:lang w:val="en-GB"/>
              </w:rPr>
              <w:t>Peer mediation</w:t>
            </w:r>
          </w:p>
        </w:tc>
        <w:tc>
          <w:tcPr>
            <w:tcW w:w="0" w:type="auto"/>
          </w:tcPr>
          <w:p w:rsidR="00616E9D" w:rsidRPr="00616E9D" w:rsidRDefault="00616E9D" w:rsidP="004137A3">
            <w:pPr>
              <w:tabs>
                <w:tab w:val="left" w:pos="0"/>
              </w:tabs>
              <w:rPr>
                <w:rFonts w:asciiTheme="majorHAnsi" w:hAnsiTheme="majorHAnsi"/>
                <w:b/>
                <w:sz w:val="16"/>
                <w:szCs w:val="16"/>
                <w:lang w:val="en-GB"/>
              </w:rPr>
            </w:pPr>
          </w:p>
        </w:tc>
        <w:tc>
          <w:tcPr>
            <w:tcW w:w="0" w:type="auto"/>
          </w:tcPr>
          <w:p w:rsidR="00616E9D" w:rsidRPr="00616E9D" w:rsidRDefault="00616E9D" w:rsidP="004137A3">
            <w:pPr>
              <w:tabs>
                <w:tab w:val="left" w:pos="284"/>
              </w:tabs>
              <w:ind w:left="284" w:hanging="284"/>
              <w:jc w:val="both"/>
              <w:rPr>
                <w:rFonts w:asciiTheme="majorHAnsi" w:hAnsiTheme="majorHAnsi"/>
                <w:b/>
                <w:sz w:val="16"/>
                <w:szCs w:val="16"/>
                <w:lang w:val="en-GB"/>
              </w:rPr>
            </w:pPr>
            <w:r w:rsidRPr="00616E9D">
              <w:rPr>
                <w:rFonts w:asciiTheme="majorHAnsi" w:hAnsiTheme="majorHAnsi"/>
                <w:b/>
                <w:sz w:val="16"/>
                <w:szCs w:val="16"/>
                <w:lang w:val="en-GB"/>
              </w:rPr>
              <w:t>Restorative Schools</w:t>
            </w:r>
          </w:p>
        </w:tc>
        <w:tc>
          <w:tcPr>
            <w:tcW w:w="1606" w:type="dxa"/>
          </w:tcPr>
          <w:p w:rsidR="00616E9D" w:rsidRPr="00616E9D" w:rsidRDefault="00616E9D" w:rsidP="004137A3">
            <w:pPr>
              <w:tabs>
                <w:tab w:val="left" w:pos="284"/>
              </w:tabs>
              <w:ind w:left="284" w:hanging="284"/>
              <w:jc w:val="both"/>
              <w:rPr>
                <w:rFonts w:asciiTheme="majorHAnsi" w:hAnsiTheme="majorHAnsi"/>
                <w:b/>
                <w:sz w:val="16"/>
                <w:szCs w:val="16"/>
                <w:lang w:val="en-GB"/>
              </w:rPr>
            </w:pPr>
            <w:r w:rsidRPr="00616E9D">
              <w:rPr>
                <w:rFonts w:asciiTheme="majorHAnsi" w:hAnsiTheme="majorHAnsi"/>
                <w:b/>
                <w:sz w:val="16"/>
                <w:szCs w:val="16"/>
                <w:lang w:val="en-GB"/>
              </w:rPr>
              <w:t>Restorative Circles</w:t>
            </w:r>
          </w:p>
          <w:p w:rsidR="00616E9D" w:rsidRPr="00616E9D" w:rsidRDefault="00616E9D" w:rsidP="004137A3">
            <w:pPr>
              <w:tabs>
                <w:tab w:val="left" w:pos="284"/>
              </w:tabs>
              <w:ind w:left="284" w:hanging="284"/>
              <w:jc w:val="both"/>
              <w:rPr>
                <w:rFonts w:asciiTheme="majorHAnsi" w:hAnsiTheme="majorHAnsi"/>
                <w:b/>
                <w:sz w:val="16"/>
                <w:szCs w:val="16"/>
                <w:lang w:val="en-GB"/>
              </w:rPr>
            </w:pPr>
            <w:r w:rsidRPr="00616E9D">
              <w:rPr>
                <w:rFonts w:asciiTheme="majorHAnsi" w:hAnsiTheme="majorHAnsi"/>
                <w:b/>
                <w:sz w:val="16"/>
                <w:szCs w:val="16"/>
                <w:lang w:val="en-GB"/>
              </w:rPr>
              <w:t>Restorative Cities</w:t>
            </w:r>
          </w:p>
        </w:tc>
      </w:tr>
    </w:tbl>
    <w:p w:rsidR="00616E9D" w:rsidRPr="00616E9D" w:rsidRDefault="00616E9D" w:rsidP="00616E9D">
      <w:pPr>
        <w:widowControl w:val="0"/>
        <w:tabs>
          <w:tab w:val="left" w:pos="0"/>
        </w:tabs>
        <w:autoSpaceDE w:val="0"/>
        <w:autoSpaceDN w:val="0"/>
        <w:adjustRightInd w:val="0"/>
        <w:rPr>
          <w:rFonts w:asciiTheme="majorHAnsi" w:hAnsiTheme="majorHAnsi" w:cs="Calibri"/>
          <w:i/>
        </w:rPr>
      </w:pPr>
    </w:p>
    <w:p w:rsidR="00616E9D" w:rsidRPr="00616E9D" w:rsidRDefault="00616E9D" w:rsidP="00616E9D">
      <w:pPr>
        <w:pStyle w:val="ListParagraph"/>
        <w:tabs>
          <w:tab w:val="left" w:pos="0"/>
        </w:tabs>
        <w:ind w:hanging="720"/>
        <w:jc w:val="both"/>
        <w:rPr>
          <w:rFonts w:asciiTheme="majorHAnsi" w:hAnsiTheme="majorHAnsi"/>
          <w:b/>
          <w:sz w:val="28"/>
          <w:szCs w:val="28"/>
        </w:rPr>
      </w:pPr>
    </w:p>
    <w:p w:rsidR="00616E9D" w:rsidRPr="00616E9D" w:rsidRDefault="00616E9D" w:rsidP="00616E9D">
      <w:pPr>
        <w:pStyle w:val="ListParagraph"/>
        <w:tabs>
          <w:tab w:val="left" w:pos="0"/>
        </w:tabs>
        <w:ind w:hanging="720"/>
        <w:jc w:val="both"/>
        <w:rPr>
          <w:rFonts w:asciiTheme="majorHAnsi" w:hAnsiTheme="majorHAnsi"/>
          <w:b/>
          <w:sz w:val="28"/>
          <w:szCs w:val="28"/>
        </w:rPr>
      </w:pPr>
      <w:r w:rsidRPr="00616E9D">
        <w:rPr>
          <w:rFonts w:asciiTheme="majorHAnsi" w:hAnsiTheme="majorHAnsi"/>
          <w:b/>
          <w:sz w:val="28"/>
          <w:szCs w:val="28"/>
        </w:rPr>
        <w:t>7.2.</w:t>
      </w:r>
      <w:r w:rsidRPr="00616E9D">
        <w:rPr>
          <w:rFonts w:asciiTheme="majorHAnsi" w:hAnsiTheme="majorHAnsi"/>
          <w:b/>
          <w:sz w:val="28"/>
          <w:szCs w:val="28"/>
        </w:rPr>
        <w:tab/>
        <w:t>Victims: How can the needs of those harmed by crime be protected and supported so that they can recover and move on from the harm?</w:t>
      </w:r>
    </w:p>
    <w:p w:rsidR="00616E9D" w:rsidRPr="00616E9D" w:rsidRDefault="00616E9D" w:rsidP="00616E9D">
      <w:pPr>
        <w:pStyle w:val="ListParagraph"/>
        <w:tabs>
          <w:tab w:val="left" w:pos="0"/>
        </w:tabs>
        <w:ind w:left="0"/>
        <w:jc w:val="both"/>
        <w:rPr>
          <w:rFonts w:asciiTheme="majorHAnsi" w:hAnsiTheme="majorHAnsi"/>
        </w:rPr>
      </w:pPr>
    </w:p>
    <w:p w:rsidR="00616E9D" w:rsidRPr="00616E9D" w:rsidRDefault="00616E9D" w:rsidP="00616E9D">
      <w:pPr>
        <w:pStyle w:val="ListParagraph"/>
        <w:tabs>
          <w:tab w:val="left" w:pos="0"/>
        </w:tabs>
        <w:ind w:left="0"/>
        <w:jc w:val="both"/>
        <w:rPr>
          <w:rFonts w:asciiTheme="majorHAnsi" w:hAnsiTheme="majorHAnsi"/>
        </w:rPr>
      </w:pPr>
      <w:r w:rsidRPr="00616E9D">
        <w:rPr>
          <w:rFonts w:asciiTheme="majorHAnsi" w:hAnsiTheme="majorHAnsi"/>
        </w:rPr>
        <w:t>While some victims require therapy to recover from trauma, many can move on from a harmful event through a restorative process and/or with the support of other victims or specialist services. There are specific groups of victims that are not been catered for by mainstream victim support organisations. They may need organisations to advocate on their behalf.</w:t>
      </w:r>
    </w:p>
    <w:p w:rsidR="00616E9D" w:rsidRPr="00616E9D" w:rsidRDefault="00616E9D" w:rsidP="00616E9D">
      <w:pPr>
        <w:tabs>
          <w:tab w:val="left" w:pos="0"/>
        </w:tabs>
        <w:jc w:val="both"/>
        <w:rPr>
          <w:rFonts w:asciiTheme="majorHAnsi" w:hAnsiTheme="majorHAnsi"/>
        </w:rPr>
      </w:pPr>
    </w:p>
    <w:p w:rsidR="00616E9D" w:rsidRDefault="00616E9D" w:rsidP="00616E9D">
      <w:pPr>
        <w:widowControl w:val="0"/>
        <w:tabs>
          <w:tab w:val="left" w:pos="0"/>
        </w:tabs>
        <w:autoSpaceDE w:val="0"/>
        <w:autoSpaceDN w:val="0"/>
        <w:adjustRightInd w:val="0"/>
        <w:jc w:val="both"/>
        <w:rPr>
          <w:rFonts w:asciiTheme="majorHAnsi" w:hAnsiTheme="majorHAnsi" w:cs="Arial"/>
          <w:color w:val="373937"/>
        </w:rPr>
      </w:pPr>
      <w:r w:rsidRPr="00616E9D">
        <w:rPr>
          <w:rFonts w:asciiTheme="majorHAnsi" w:hAnsiTheme="majorHAnsi" w:cs="Arial"/>
          <w:color w:val="373937"/>
        </w:rPr>
        <w:t>The position of victims of crime has improved generally in Europe in part as a response to the EU Directive</w:t>
      </w:r>
      <w:r w:rsidRPr="00616E9D">
        <w:rPr>
          <w:rStyle w:val="FootnoteReference"/>
          <w:rFonts w:asciiTheme="majorHAnsi" w:hAnsiTheme="majorHAnsi" w:cs="Arial"/>
          <w:color w:val="373937"/>
        </w:rPr>
        <w:footnoteReference w:id="43"/>
      </w:r>
      <w:r w:rsidRPr="00616E9D">
        <w:rPr>
          <w:rFonts w:asciiTheme="majorHAnsi" w:hAnsiTheme="majorHAnsi" w:cs="Arial"/>
          <w:color w:val="373937"/>
        </w:rPr>
        <w:t xml:space="preserve"> </w:t>
      </w:r>
      <w:r w:rsidRPr="00616E9D">
        <w:rPr>
          <w:rFonts w:asciiTheme="majorHAnsi" w:hAnsiTheme="majorHAnsi" w:cs="Arial"/>
          <w:color w:val="262626"/>
        </w:rPr>
        <w:t>establishing minimum standards on the rights, support and protection of victims of crime</w:t>
      </w:r>
      <w:r w:rsidRPr="00616E9D">
        <w:rPr>
          <w:rFonts w:asciiTheme="majorHAnsi" w:hAnsiTheme="majorHAnsi" w:cs="Arial"/>
          <w:color w:val="373937"/>
        </w:rPr>
        <w:t xml:space="preserve">. Many governments have funded initiatives to support the needs and rights of victims. The rise of restorative justice is in part a response to the neglect of the victim in the criminal justice process. Yet the criminal justice system continues to focus disproportionately on prosecuting and punishing the offender and the needs and rights of victims are used more often as a rhetorical device than as the basis of mainstream policy. There is a long way to go before attending to victims are seen as a core responsibility of the system. </w:t>
      </w:r>
    </w:p>
    <w:p w:rsidR="00E61E89" w:rsidRPr="00616E9D" w:rsidRDefault="00E61E89" w:rsidP="00616E9D">
      <w:pPr>
        <w:widowControl w:val="0"/>
        <w:tabs>
          <w:tab w:val="left" w:pos="0"/>
        </w:tabs>
        <w:autoSpaceDE w:val="0"/>
        <w:autoSpaceDN w:val="0"/>
        <w:adjustRightInd w:val="0"/>
        <w:jc w:val="both"/>
        <w:rPr>
          <w:rFonts w:asciiTheme="majorHAnsi" w:hAnsiTheme="majorHAnsi" w:cs="Arial"/>
          <w:color w:val="373937"/>
        </w:rPr>
      </w:pPr>
    </w:p>
    <w:p w:rsidR="00616E9D" w:rsidRPr="00616E9D" w:rsidRDefault="00616E9D" w:rsidP="00616E9D">
      <w:pPr>
        <w:widowControl w:val="0"/>
        <w:tabs>
          <w:tab w:val="left" w:pos="0"/>
        </w:tabs>
        <w:autoSpaceDE w:val="0"/>
        <w:autoSpaceDN w:val="0"/>
        <w:adjustRightInd w:val="0"/>
        <w:jc w:val="both"/>
        <w:rPr>
          <w:rFonts w:asciiTheme="majorHAnsi" w:hAnsiTheme="majorHAnsi" w:cs="Arial"/>
          <w:color w:val="373937"/>
        </w:rPr>
      </w:pPr>
      <w:r w:rsidRPr="00616E9D">
        <w:rPr>
          <w:rFonts w:asciiTheme="majorHAnsi" w:hAnsiTheme="majorHAnsi" w:cs="Arial"/>
          <w:color w:val="373937"/>
        </w:rPr>
        <w:t xml:space="preserve">Victims are not a homogeneous group. Individual victims have different experiences of harm and </w:t>
      </w:r>
      <w:r w:rsidRPr="00616E9D">
        <w:rPr>
          <w:rFonts w:asciiTheme="majorHAnsi" w:hAnsiTheme="majorHAnsi"/>
          <w:bCs/>
        </w:rPr>
        <w:t>different needs and attitudes regarding what should be done to the perpetrator</w:t>
      </w:r>
      <w:r w:rsidRPr="00616E9D">
        <w:rPr>
          <w:rFonts w:asciiTheme="majorHAnsi" w:hAnsiTheme="majorHAnsi" w:cs="Arial"/>
          <w:color w:val="373937"/>
        </w:rPr>
        <w:t>. More humane approaches to victim’s rights and needs should be as diverse as those for offenders. Some countries have general victims</w:t>
      </w:r>
      <w:r w:rsidR="00E61E89">
        <w:rPr>
          <w:rFonts w:asciiTheme="majorHAnsi" w:hAnsiTheme="majorHAnsi" w:cs="Arial"/>
          <w:color w:val="373937"/>
        </w:rPr>
        <w:t>’</w:t>
      </w:r>
      <w:r w:rsidRPr="00616E9D">
        <w:rPr>
          <w:rFonts w:asciiTheme="majorHAnsi" w:hAnsiTheme="majorHAnsi" w:cs="Arial"/>
          <w:color w:val="373937"/>
        </w:rPr>
        <w:t xml:space="preserve"> services, for example Victim Support in the UK. In countries where such an organization does not exist support should be given to develop one. </w:t>
      </w:r>
    </w:p>
    <w:p w:rsidR="00616E9D" w:rsidRPr="00616E9D" w:rsidRDefault="00616E9D" w:rsidP="00616E9D">
      <w:pPr>
        <w:widowControl w:val="0"/>
        <w:tabs>
          <w:tab w:val="left" w:pos="0"/>
        </w:tabs>
        <w:autoSpaceDE w:val="0"/>
        <w:autoSpaceDN w:val="0"/>
        <w:adjustRightInd w:val="0"/>
        <w:jc w:val="both"/>
        <w:rPr>
          <w:rFonts w:asciiTheme="majorHAnsi" w:hAnsiTheme="majorHAnsi" w:cs="Arial"/>
          <w:color w:val="373937"/>
        </w:rPr>
      </w:pPr>
    </w:p>
    <w:p w:rsidR="00616E9D" w:rsidRPr="00616E9D" w:rsidRDefault="00616E9D" w:rsidP="00616E9D">
      <w:pPr>
        <w:widowControl w:val="0"/>
        <w:tabs>
          <w:tab w:val="left" w:pos="0"/>
        </w:tabs>
        <w:autoSpaceDE w:val="0"/>
        <w:autoSpaceDN w:val="0"/>
        <w:adjustRightInd w:val="0"/>
        <w:jc w:val="both"/>
        <w:rPr>
          <w:rFonts w:asciiTheme="majorHAnsi" w:hAnsiTheme="majorHAnsi" w:cs="Arial"/>
          <w:color w:val="373937"/>
        </w:rPr>
      </w:pPr>
    </w:p>
    <w:tbl>
      <w:tblPr>
        <w:tblStyle w:val="TableGrid"/>
        <w:tblW w:w="8364" w:type="dxa"/>
        <w:tblInd w:w="108" w:type="dxa"/>
        <w:tblLook w:val="04A0"/>
      </w:tblPr>
      <w:tblGrid>
        <w:gridCol w:w="1106"/>
        <w:gridCol w:w="3430"/>
        <w:gridCol w:w="3828"/>
      </w:tblGrid>
      <w:tr w:rsidR="00616E9D" w:rsidRPr="00616E9D">
        <w:tc>
          <w:tcPr>
            <w:tcW w:w="1106" w:type="dxa"/>
          </w:tcPr>
          <w:p w:rsidR="00616E9D" w:rsidRPr="00616E9D" w:rsidRDefault="00616E9D" w:rsidP="004137A3">
            <w:pPr>
              <w:tabs>
                <w:tab w:val="left" w:pos="284"/>
              </w:tabs>
              <w:ind w:left="284" w:hanging="284"/>
              <w:jc w:val="both"/>
              <w:rPr>
                <w:rFonts w:asciiTheme="majorHAnsi" w:hAnsiTheme="majorHAnsi"/>
                <w:sz w:val="16"/>
                <w:szCs w:val="16"/>
                <w:lang w:val="en-GB"/>
              </w:rPr>
            </w:pPr>
          </w:p>
        </w:tc>
        <w:tc>
          <w:tcPr>
            <w:tcW w:w="3430" w:type="dxa"/>
          </w:tcPr>
          <w:p w:rsidR="00616E9D" w:rsidRPr="00616E9D" w:rsidRDefault="00616E9D" w:rsidP="004137A3">
            <w:pPr>
              <w:tabs>
                <w:tab w:val="left" w:pos="0"/>
              </w:tabs>
              <w:rPr>
                <w:rFonts w:asciiTheme="majorHAnsi" w:hAnsiTheme="majorHAnsi"/>
                <w:b/>
                <w:color w:val="000000" w:themeColor="text1"/>
                <w:sz w:val="16"/>
                <w:szCs w:val="16"/>
                <w:lang w:val="en-GB"/>
              </w:rPr>
            </w:pPr>
            <w:r w:rsidRPr="00616E9D">
              <w:rPr>
                <w:rFonts w:asciiTheme="majorHAnsi" w:hAnsiTheme="majorHAnsi"/>
                <w:b/>
                <w:color w:val="000000" w:themeColor="text1"/>
                <w:sz w:val="16"/>
                <w:szCs w:val="16"/>
                <w:lang w:val="en-GB"/>
              </w:rPr>
              <w:t>Build strong pro-social relationships</w:t>
            </w:r>
          </w:p>
          <w:p w:rsidR="00616E9D" w:rsidRPr="00616E9D" w:rsidRDefault="00616E9D" w:rsidP="004137A3">
            <w:pPr>
              <w:tabs>
                <w:tab w:val="left" w:pos="0"/>
              </w:tabs>
              <w:jc w:val="both"/>
              <w:rPr>
                <w:rFonts w:asciiTheme="majorHAnsi" w:hAnsiTheme="majorHAnsi"/>
                <w:b/>
                <w:sz w:val="16"/>
                <w:szCs w:val="16"/>
                <w:lang w:val="en-GB"/>
              </w:rPr>
            </w:pPr>
          </w:p>
        </w:tc>
        <w:tc>
          <w:tcPr>
            <w:tcW w:w="3828"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Bear witness to abuses of human rights, discrimination and stigmatisation</w:t>
            </w:r>
          </w:p>
        </w:tc>
      </w:tr>
      <w:tr w:rsidR="00616E9D" w:rsidRPr="00616E9D">
        <w:tc>
          <w:tcPr>
            <w:tcW w:w="1106" w:type="dxa"/>
          </w:tcPr>
          <w:p w:rsidR="00616E9D" w:rsidRPr="00616E9D" w:rsidRDefault="00616E9D" w:rsidP="004137A3">
            <w:pPr>
              <w:tabs>
                <w:tab w:val="left" w:pos="0"/>
              </w:tabs>
              <w:jc w:val="both"/>
              <w:rPr>
                <w:rFonts w:asciiTheme="majorHAnsi" w:hAnsiTheme="majorHAnsi"/>
                <w:b/>
                <w:sz w:val="16"/>
                <w:szCs w:val="16"/>
                <w:lang w:val="en-GB"/>
              </w:rPr>
            </w:pPr>
            <w:r w:rsidRPr="00616E9D">
              <w:rPr>
                <w:rFonts w:asciiTheme="majorHAnsi" w:hAnsiTheme="majorHAnsi"/>
                <w:b/>
                <w:sz w:val="16"/>
                <w:szCs w:val="16"/>
                <w:lang w:val="en-GB"/>
              </w:rPr>
              <w:t>Victim Support</w:t>
            </w:r>
          </w:p>
        </w:tc>
        <w:tc>
          <w:tcPr>
            <w:tcW w:w="3430" w:type="dxa"/>
          </w:tcPr>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Terrorism</w:t>
            </w:r>
          </w:p>
          <w:p w:rsidR="00616E9D" w:rsidRPr="00616E9D" w:rsidRDefault="00616E9D" w:rsidP="004137A3">
            <w:pPr>
              <w:widowControl w:val="0"/>
              <w:tabs>
                <w:tab w:val="left" w:pos="284"/>
              </w:tabs>
              <w:autoSpaceDE w:val="0"/>
              <w:autoSpaceDN w:val="0"/>
              <w:adjustRightInd w:val="0"/>
              <w:ind w:left="284" w:hanging="284"/>
              <w:jc w:val="both"/>
              <w:rPr>
                <w:rFonts w:asciiTheme="majorHAnsi" w:hAnsiTheme="majorHAnsi" w:cs="Calibri"/>
                <w:sz w:val="16"/>
                <w:szCs w:val="16"/>
                <w:lang w:val="en-GB"/>
              </w:rPr>
            </w:pPr>
            <w:r w:rsidRPr="00616E9D">
              <w:rPr>
                <w:rFonts w:asciiTheme="majorHAnsi" w:hAnsiTheme="majorHAnsi" w:cs="Calibri"/>
                <w:sz w:val="16"/>
                <w:szCs w:val="16"/>
                <w:lang w:val="en-GB"/>
              </w:rPr>
              <w:t>KE: Offering a holistic approach to addressing victims’ needs on different levels of suffering.</w:t>
            </w:r>
          </w:p>
          <w:p w:rsidR="00616E9D" w:rsidRPr="00616E9D" w:rsidRDefault="00616E9D" w:rsidP="004137A3">
            <w:pPr>
              <w:tabs>
                <w:tab w:val="left" w:pos="27"/>
              </w:tabs>
              <w:ind w:left="27" w:hanging="27"/>
              <w:rPr>
                <w:rFonts w:asciiTheme="majorHAnsi" w:hAnsiTheme="majorHAnsi"/>
                <w:sz w:val="16"/>
                <w:szCs w:val="16"/>
                <w:lang w:val="en-GB"/>
              </w:rPr>
            </w:pPr>
            <w:r w:rsidRPr="00616E9D">
              <w:rPr>
                <w:rFonts w:asciiTheme="majorHAnsi" w:hAnsiTheme="majorHAnsi" w:cs="OpenSans"/>
                <w:b/>
                <w:color w:val="262626"/>
                <w:sz w:val="16"/>
                <w:szCs w:val="16"/>
                <w:lang w:val="en-GB"/>
              </w:rPr>
              <w:t>WAVE (Northern Ireland)</w:t>
            </w:r>
            <w:r w:rsidRPr="00616E9D">
              <w:rPr>
                <w:rStyle w:val="FootnoteReference"/>
                <w:rFonts w:asciiTheme="majorHAnsi" w:hAnsiTheme="majorHAnsi" w:cs="OpenSans"/>
                <w:b/>
                <w:color w:val="262626"/>
                <w:sz w:val="16"/>
                <w:szCs w:val="16"/>
                <w:lang w:val="en-GB"/>
              </w:rPr>
              <w:footnoteReference w:id="44"/>
            </w:r>
          </w:p>
        </w:tc>
        <w:tc>
          <w:tcPr>
            <w:tcW w:w="3828" w:type="dxa"/>
          </w:tcPr>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System change</w:t>
            </w:r>
          </w:p>
          <w:p w:rsidR="00616E9D" w:rsidRPr="00616E9D" w:rsidRDefault="00616E9D" w:rsidP="004137A3">
            <w:pPr>
              <w:tabs>
                <w:tab w:val="left" w:pos="284"/>
              </w:tabs>
              <w:ind w:left="284" w:hanging="284"/>
              <w:jc w:val="both"/>
              <w:rPr>
                <w:rFonts w:asciiTheme="majorHAnsi" w:hAnsiTheme="majorHAnsi"/>
                <w:sz w:val="16"/>
                <w:szCs w:val="16"/>
                <w:lang w:val="en-GB"/>
              </w:rPr>
            </w:pPr>
            <w:r w:rsidRPr="00616E9D">
              <w:rPr>
                <w:rFonts w:asciiTheme="majorHAnsi" w:hAnsiTheme="majorHAnsi"/>
                <w:sz w:val="16"/>
                <w:szCs w:val="16"/>
                <w:lang w:val="en-GB"/>
              </w:rPr>
              <w:t xml:space="preserve">KE: Designing the system so as to enable victims to participate more actively in the justice process.  </w:t>
            </w:r>
          </w:p>
          <w:p w:rsidR="00616E9D" w:rsidRPr="00616E9D" w:rsidRDefault="00616E9D" w:rsidP="004137A3">
            <w:pPr>
              <w:tabs>
                <w:tab w:val="left" w:pos="0"/>
              </w:tabs>
              <w:ind w:left="7"/>
              <w:rPr>
                <w:rFonts w:asciiTheme="majorHAnsi" w:hAnsiTheme="majorHAnsi" w:cs="Times New Roman"/>
                <w:b/>
                <w:bCs/>
                <w:kern w:val="36"/>
                <w:lang w:val="en-GB"/>
              </w:rPr>
            </w:pPr>
            <w:r w:rsidRPr="00616E9D">
              <w:rPr>
                <w:rFonts w:asciiTheme="majorHAnsi" w:hAnsiTheme="majorHAnsi" w:cs="ProximaNova-Regular"/>
                <w:b/>
                <w:color w:val="444444"/>
                <w:sz w:val="16"/>
                <w:szCs w:val="16"/>
                <w:lang w:val="en-GB"/>
              </w:rPr>
              <w:t>Facilitadores Judiciales (Nicaragua)</w:t>
            </w:r>
            <w:r w:rsidRPr="00616E9D">
              <w:rPr>
                <w:rStyle w:val="FootnoteReference"/>
                <w:rFonts w:asciiTheme="majorHAnsi" w:hAnsiTheme="majorHAnsi" w:cs="ProximaNova-Regular"/>
                <w:b/>
                <w:color w:val="444444"/>
                <w:sz w:val="16"/>
                <w:szCs w:val="16"/>
                <w:lang w:val="en-GB"/>
              </w:rPr>
              <w:footnoteReference w:id="45"/>
            </w:r>
            <w:r w:rsidRPr="00616E9D">
              <w:rPr>
                <w:rFonts w:asciiTheme="majorHAnsi" w:hAnsiTheme="majorHAnsi" w:cs="ProximaNova-Regular"/>
                <w:b/>
                <w:color w:val="444444"/>
                <w:sz w:val="16"/>
                <w:szCs w:val="16"/>
                <w:lang w:val="en-GB"/>
              </w:rPr>
              <w:t xml:space="preserve"> </w:t>
            </w:r>
            <w:r w:rsidRPr="00616E9D">
              <w:rPr>
                <w:rFonts w:asciiTheme="majorHAnsi" w:hAnsiTheme="majorHAnsi" w:cs="Times New Roman"/>
                <w:b/>
                <w:bCs/>
                <w:kern w:val="36"/>
                <w:sz w:val="16"/>
                <w:szCs w:val="16"/>
                <w:lang w:val="en-GB"/>
              </w:rPr>
              <w:t>The Working Group Against Hate Crimes (Hungary)</w:t>
            </w:r>
            <w:r w:rsidRPr="00616E9D">
              <w:rPr>
                <w:rStyle w:val="FootnoteReference"/>
                <w:rFonts w:asciiTheme="majorHAnsi" w:hAnsiTheme="majorHAnsi" w:cs="Times New Roman"/>
                <w:b/>
                <w:bCs/>
                <w:kern w:val="36"/>
                <w:sz w:val="16"/>
                <w:szCs w:val="16"/>
                <w:lang w:val="en-GB"/>
              </w:rPr>
              <w:footnoteReference w:id="46"/>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Times New Roman"/>
                <w:b/>
                <w:bCs/>
                <w:kern w:val="36"/>
                <w:sz w:val="16"/>
                <w:szCs w:val="16"/>
                <w:lang w:val="en-GB"/>
              </w:rPr>
            </w:pP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Domestic violence</w:t>
            </w:r>
          </w:p>
          <w:p w:rsidR="00616E9D" w:rsidRPr="00616E9D" w:rsidRDefault="00616E9D" w:rsidP="004137A3">
            <w:pPr>
              <w:widowControl w:val="0"/>
              <w:tabs>
                <w:tab w:val="left" w:pos="284"/>
              </w:tabs>
              <w:autoSpaceDE w:val="0"/>
              <w:autoSpaceDN w:val="0"/>
              <w:adjustRightInd w:val="0"/>
              <w:ind w:left="284" w:hanging="284"/>
              <w:jc w:val="both"/>
              <w:rPr>
                <w:rFonts w:asciiTheme="majorHAnsi" w:hAnsiTheme="majorHAnsi" w:cs="Calibri"/>
                <w:sz w:val="16"/>
                <w:szCs w:val="16"/>
                <w:lang w:val="en-GB"/>
              </w:rPr>
            </w:pPr>
            <w:r w:rsidRPr="00616E9D">
              <w:rPr>
                <w:rFonts w:asciiTheme="majorHAnsi" w:hAnsiTheme="majorHAnsi" w:cs="Calibri"/>
                <w:sz w:val="16"/>
                <w:szCs w:val="16"/>
                <w:lang w:val="en-GB"/>
              </w:rPr>
              <w:t>KE: Support for victims can be enhanced through community disapproval of the harm, practical support for both victim and perpetrator backed up by more effective law enforcement.</w:t>
            </w:r>
          </w:p>
          <w:p w:rsidR="00616E9D" w:rsidRPr="00616E9D" w:rsidRDefault="00616E9D" w:rsidP="004137A3">
            <w:pPr>
              <w:widowControl w:val="0"/>
              <w:tabs>
                <w:tab w:val="left" w:pos="-135"/>
              </w:tabs>
              <w:autoSpaceDE w:val="0"/>
              <w:autoSpaceDN w:val="0"/>
              <w:adjustRightInd w:val="0"/>
              <w:ind w:left="7" w:hanging="7"/>
              <w:rPr>
                <w:rFonts w:asciiTheme="majorHAnsi" w:hAnsiTheme="majorHAnsi" w:cs="Calibri"/>
                <w:b/>
                <w:sz w:val="16"/>
                <w:szCs w:val="16"/>
                <w:lang w:val="en-GB"/>
              </w:rPr>
            </w:pPr>
            <w:r w:rsidRPr="00616E9D">
              <w:rPr>
                <w:rFonts w:asciiTheme="majorHAnsi" w:hAnsiTheme="majorHAnsi"/>
                <w:b/>
                <w:sz w:val="16"/>
                <w:szCs w:val="16"/>
                <w:lang w:val="en-GB"/>
              </w:rPr>
              <w:t>National Network for Safe Communities, John Jay College, Intimate Partner Violence Intervention in High Point (USA)</w:t>
            </w:r>
            <w:r w:rsidRPr="00616E9D">
              <w:rPr>
                <w:rStyle w:val="FootnoteReference"/>
                <w:rFonts w:asciiTheme="majorHAnsi" w:hAnsiTheme="majorHAnsi"/>
                <w:b/>
                <w:sz w:val="16"/>
                <w:szCs w:val="16"/>
                <w:lang w:val="en-GB"/>
              </w:rPr>
              <w:footnoteReference w:id="47"/>
            </w:r>
          </w:p>
          <w:p w:rsidR="00616E9D" w:rsidRPr="00616E9D" w:rsidRDefault="00616E9D" w:rsidP="004137A3">
            <w:pPr>
              <w:tabs>
                <w:tab w:val="left" w:pos="-135"/>
              </w:tabs>
              <w:ind w:left="7" w:hanging="7"/>
              <w:jc w:val="both"/>
              <w:rPr>
                <w:rFonts w:asciiTheme="majorHAnsi" w:hAnsiTheme="majorHAnsi"/>
                <w:sz w:val="16"/>
                <w:szCs w:val="16"/>
                <w:lang w:val="en-GB"/>
              </w:rPr>
            </w:pP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Sexual harm</w:t>
            </w:r>
          </w:p>
          <w:p w:rsidR="00616E9D" w:rsidRPr="00616E9D" w:rsidRDefault="00616E9D" w:rsidP="004137A3">
            <w:pPr>
              <w:widowControl w:val="0"/>
              <w:tabs>
                <w:tab w:val="left" w:pos="284"/>
              </w:tabs>
              <w:autoSpaceDE w:val="0"/>
              <w:autoSpaceDN w:val="0"/>
              <w:adjustRightInd w:val="0"/>
              <w:ind w:left="284" w:hanging="284"/>
              <w:jc w:val="both"/>
              <w:rPr>
                <w:rFonts w:asciiTheme="majorHAnsi" w:hAnsiTheme="majorHAnsi" w:cs="Calibri"/>
                <w:sz w:val="16"/>
                <w:szCs w:val="16"/>
                <w:lang w:val="en-GB"/>
              </w:rPr>
            </w:pPr>
            <w:r w:rsidRPr="00616E9D">
              <w:rPr>
                <w:rFonts w:asciiTheme="majorHAnsi" w:hAnsiTheme="majorHAnsi" w:cs="Calibri"/>
                <w:sz w:val="16"/>
                <w:szCs w:val="16"/>
                <w:lang w:val="en-GB"/>
              </w:rPr>
              <w:t xml:space="preserve">KE: </w:t>
            </w:r>
            <w:r w:rsidRPr="00616E9D">
              <w:rPr>
                <w:rFonts w:asciiTheme="majorHAnsi" w:hAnsiTheme="majorHAnsi" w:cs="Arial"/>
                <w:sz w:val="16"/>
                <w:szCs w:val="16"/>
                <w:lang w:val="en-GB"/>
              </w:rPr>
              <w:t>Respect for the victims’ needs, offering comfort throughout a distressing experience, restoring dignity and ensuring justice for children and women who are victims.</w:t>
            </w:r>
          </w:p>
          <w:p w:rsidR="00616E9D" w:rsidRPr="00616E9D" w:rsidRDefault="00616E9D" w:rsidP="004137A3">
            <w:pPr>
              <w:ind w:left="7"/>
              <w:jc w:val="both"/>
              <w:rPr>
                <w:rFonts w:asciiTheme="majorHAnsi" w:eastAsia="Times New Roman" w:hAnsiTheme="majorHAnsi" w:cs="Arial"/>
                <w:b/>
                <w:sz w:val="16"/>
                <w:szCs w:val="16"/>
                <w:lang w:val="en-GB"/>
              </w:rPr>
            </w:pPr>
            <w:r w:rsidRPr="00616E9D">
              <w:rPr>
                <w:rFonts w:asciiTheme="majorHAnsi" w:eastAsia="Times New Roman" w:hAnsiTheme="majorHAnsi" w:cs="Arial"/>
                <w:b/>
                <w:sz w:val="16"/>
                <w:szCs w:val="16"/>
                <w:lang w:val="en-GB"/>
              </w:rPr>
              <w:t>Thuthuzela Care Centres (South Africa)</w:t>
            </w:r>
            <w:r w:rsidRPr="00616E9D">
              <w:rPr>
                <w:rStyle w:val="FootnoteReference"/>
                <w:rFonts w:asciiTheme="majorHAnsi" w:eastAsia="Times New Roman" w:hAnsiTheme="majorHAnsi" w:cs="Arial"/>
                <w:b/>
                <w:sz w:val="16"/>
                <w:szCs w:val="16"/>
                <w:lang w:val="en-GB"/>
              </w:rPr>
              <w:footnoteReference w:id="48"/>
            </w:r>
          </w:p>
          <w:p w:rsidR="00616E9D" w:rsidRPr="00616E9D" w:rsidRDefault="00616E9D" w:rsidP="004137A3">
            <w:pPr>
              <w:tabs>
                <w:tab w:val="left" w:pos="284"/>
              </w:tabs>
              <w:ind w:left="284" w:hanging="284"/>
              <w:jc w:val="both"/>
              <w:rPr>
                <w:rFonts w:asciiTheme="majorHAnsi" w:eastAsia="Times New Roman" w:hAnsiTheme="majorHAnsi" w:cs="Arial"/>
                <w:b/>
                <w:sz w:val="16"/>
                <w:szCs w:val="16"/>
                <w:lang w:val="en-GB"/>
              </w:rPr>
            </w:pP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Hate crime</w:t>
            </w:r>
          </w:p>
          <w:p w:rsidR="00616E9D" w:rsidRPr="00616E9D" w:rsidRDefault="00616E9D" w:rsidP="004137A3">
            <w:pPr>
              <w:widowControl w:val="0"/>
              <w:tabs>
                <w:tab w:val="left" w:pos="284"/>
              </w:tabs>
              <w:autoSpaceDE w:val="0"/>
              <w:autoSpaceDN w:val="0"/>
              <w:adjustRightInd w:val="0"/>
              <w:ind w:left="284" w:hanging="284"/>
              <w:jc w:val="both"/>
              <w:rPr>
                <w:rFonts w:asciiTheme="majorHAnsi" w:hAnsiTheme="majorHAnsi" w:cs="Calibri"/>
                <w:sz w:val="16"/>
                <w:szCs w:val="16"/>
                <w:lang w:val="en-GB"/>
              </w:rPr>
            </w:pPr>
            <w:r w:rsidRPr="00616E9D">
              <w:rPr>
                <w:rFonts w:asciiTheme="majorHAnsi" w:hAnsiTheme="majorHAnsi" w:cs="Calibri"/>
                <w:sz w:val="16"/>
                <w:szCs w:val="16"/>
                <w:lang w:val="en-GB"/>
              </w:rPr>
              <w:t>KE: Designed with victims’ needs in mind and combining support with law enforcement.</w:t>
            </w:r>
          </w:p>
          <w:p w:rsidR="00616E9D" w:rsidRPr="00616E9D" w:rsidRDefault="00616E9D" w:rsidP="004137A3">
            <w:pPr>
              <w:tabs>
                <w:tab w:val="left" w:pos="284"/>
              </w:tabs>
              <w:ind w:left="284" w:hanging="284"/>
              <w:jc w:val="both"/>
              <w:rPr>
                <w:rFonts w:asciiTheme="majorHAnsi" w:hAnsiTheme="majorHAnsi"/>
                <w:sz w:val="16"/>
                <w:szCs w:val="16"/>
                <w:lang w:val="en-GB"/>
              </w:rPr>
            </w:pPr>
            <w:r w:rsidRPr="00616E9D">
              <w:rPr>
                <w:rFonts w:asciiTheme="majorHAnsi" w:hAnsiTheme="majorHAnsi" w:cs="Calibri"/>
                <w:b/>
                <w:sz w:val="16"/>
                <w:szCs w:val="16"/>
                <w:lang w:val="en-GB"/>
              </w:rPr>
              <w:t>Step Up Beat Hate (UK)</w:t>
            </w:r>
            <w:r w:rsidRPr="00616E9D">
              <w:rPr>
                <w:rStyle w:val="FootnoteReference"/>
                <w:rFonts w:asciiTheme="majorHAnsi" w:hAnsiTheme="majorHAnsi" w:cs="Calibri"/>
                <w:b/>
                <w:sz w:val="16"/>
                <w:szCs w:val="16"/>
                <w:lang w:val="en-GB"/>
              </w:rPr>
              <w:footnoteReference w:id="49"/>
            </w:r>
            <w:r w:rsidRPr="00616E9D">
              <w:rPr>
                <w:rFonts w:asciiTheme="majorHAnsi" w:hAnsiTheme="majorHAnsi" w:cs="Calibri"/>
                <w:b/>
                <w:sz w:val="16"/>
                <w:szCs w:val="16"/>
                <w:lang w:val="en-GB"/>
              </w:rPr>
              <w:t xml:space="preserve"> </w:t>
            </w:r>
          </w:p>
        </w:tc>
      </w:tr>
      <w:tr w:rsidR="00616E9D" w:rsidRPr="00616E9D">
        <w:tc>
          <w:tcPr>
            <w:tcW w:w="1106" w:type="dxa"/>
          </w:tcPr>
          <w:p w:rsidR="00616E9D" w:rsidRPr="00616E9D" w:rsidRDefault="00616E9D" w:rsidP="004137A3">
            <w:pPr>
              <w:rPr>
                <w:rFonts w:asciiTheme="majorHAnsi" w:hAnsiTheme="majorHAnsi"/>
                <w:b/>
                <w:sz w:val="16"/>
                <w:szCs w:val="16"/>
                <w:lang w:val="en-GB"/>
              </w:rPr>
            </w:pPr>
            <w:r w:rsidRPr="00616E9D">
              <w:rPr>
                <w:rFonts w:asciiTheme="majorHAnsi" w:hAnsiTheme="majorHAnsi"/>
                <w:b/>
                <w:sz w:val="16"/>
                <w:szCs w:val="16"/>
                <w:lang w:val="en-GB"/>
              </w:rPr>
              <w:t>Restorative processes in victim support</w:t>
            </w:r>
          </w:p>
        </w:tc>
        <w:tc>
          <w:tcPr>
            <w:tcW w:w="3430" w:type="dxa"/>
          </w:tcPr>
          <w:p w:rsidR="00616E9D" w:rsidRPr="00616E9D" w:rsidRDefault="00616E9D" w:rsidP="004137A3">
            <w:pPr>
              <w:widowControl w:val="0"/>
              <w:autoSpaceDE w:val="0"/>
              <w:autoSpaceDN w:val="0"/>
              <w:adjustRightInd w:val="0"/>
              <w:rPr>
                <w:rFonts w:asciiTheme="majorHAnsi" w:hAnsiTheme="majorHAnsi"/>
                <w:b/>
                <w:sz w:val="16"/>
                <w:szCs w:val="16"/>
                <w:lang w:val="en-GB"/>
              </w:rPr>
            </w:pPr>
            <w:r w:rsidRPr="00616E9D">
              <w:rPr>
                <w:rFonts w:asciiTheme="majorHAnsi" w:hAnsiTheme="majorHAnsi"/>
                <w:b/>
                <w:sz w:val="16"/>
                <w:szCs w:val="16"/>
                <w:lang w:val="en-GB"/>
              </w:rPr>
              <w:t>Restorative Schools</w:t>
            </w:r>
          </w:p>
          <w:p w:rsidR="00616E9D" w:rsidRPr="00616E9D" w:rsidRDefault="00616E9D" w:rsidP="004137A3">
            <w:pPr>
              <w:rPr>
                <w:rFonts w:asciiTheme="majorHAnsi" w:hAnsiTheme="majorHAnsi"/>
                <w:b/>
                <w:sz w:val="16"/>
                <w:szCs w:val="16"/>
                <w:lang w:val="en-GB"/>
              </w:rPr>
            </w:pPr>
            <w:r w:rsidRPr="00616E9D">
              <w:rPr>
                <w:rFonts w:asciiTheme="majorHAnsi" w:hAnsiTheme="majorHAnsi"/>
                <w:b/>
                <w:sz w:val="16"/>
                <w:szCs w:val="16"/>
                <w:lang w:val="en-GB"/>
              </w:rPr>
              <w:t>Peer mediation</w:t>
            </w:r>
          </w:p>
          <w:p w:rsidR="00616E9D" w:rsidRPr="00616E9D" w:rsidRDefault="00616E9D" w:rsidP="004137A3">
            <w:pPr>
              <w:widowControl w:val="0"/>
              <w:autoSpaceDE w:val="0"/>
              <w:autoSpaceDN w:val="0"/>
              <w:adjustRightInd w:val="0"/>
              <w:rPr>
                <w:rFonts w:asciiTheme="majorHAnsi" w:hAnsiTheme="majorHAnsi" w:cs="Calibri"/>
                <w:sz w:val="16"/>
                <w:szCs w:val="16"/>
                <w:lang w:val="en-GB"/>
              </w:rPr>
            </w:pPr>
            <w:r w:rsidRPr="00616E9D">
              <w:rPr>
                <w:rFonts w:asciiTheme="majorHAnsi" w:hAnsiTheme="majorHAnsi"/>
                <w:b/>
                <w:sz w:val="16"/>
                <w:szCs w:val="16"/>
                <w:lang w:val="en-GB"/>
              </w:rPr>
              <w:t>Family Group Conferences</w:t>
            </w:r>
          </w:p>
        </w:tc>
        <w:tc>
          <w:tcPr>
            <w:tcW w:w="3828" w:type="dxa"/>
          </w:tcPr>
          <w:p w:rsidR="00E61E89" w:rsidRDefault="00E61E89" w:rsidP="004137A3">
            <w:pPr>
              <w:rPr>
                <w:rFonts w:asciiTheme="majorHAnsi" w:hAnsiTheme="majorHAnsi"/>
                <w:b/>
                <w:sz w:val="16"/>
                <w:szCs w:val="16"/>
                <w:lang w:val="en-GB"/>
              </w:rPr>
            </w:pPr>
            <w:r>
              <w:rPr>
                <w:rFonts w:asciiTheme="majorHAnsi" w:hAnsiTheme="majorHAnsi"/>
                <w:b/>
                <w:sz w:val="16"/>
                <w:szCs w:val="16"/>
                <w:lang w:val="en-GB"/>
              </w:rPr>
              <w:t xml:space="preserve">Victim-initiated </w:t>
            </w:r>
            <w:r w:rsidR="00616E9D" w:rsidRPr="00616E9D">
              <w:rPr>
                <w:rFonts w:asciiTheme="majorHAnsi" w:hAnsiTheme="majorHAnsi"/>
                <w:b/>
                <w:sz w:val="16"/>
                <w:szCs w:val="16"/>
                <w:lang w:val="en-GB"/>
              </w:rPr>
              <w:t xml:space="preserve">Restorative Justice </w:t>
            </w:r>
          </w:p>
          <w:p w:rsidR="00616E9D" w:rsidRPr="00616E9D" w:rsidRDefault="00616E9D" w:rsidP="004137A3">
            <w:pPr>
              <w:rPr>
                <w:rFonts w:asciiTheme="majorHAnsi" w:hAnsiTheme="majorHAnsi"/>
                <w:b/>
                <w:sz w:val="16"/>
                <w:szCs w:val="16"/>
                <w:lang w:val="en-GB"/>
              </w:rPr>
            </w:pPr>
            <w:r w:rsidRPr="00616E9D">
              <w:rPr>
                <w:rFonts w:asciiTheme="majorHAnsi" w:hAnsiTheme="majorHAnsi"/>
                <w:b/>
                <w:sz w:val="16"/>
                <w:szCs w:val="16"/>
                <w:lang w:val="en-GB"/>
              </w:rPr>
              <w:t>Restorative Circles</w:t>
            </w:r>
          </w:p>
          <w:p w:rsidR="00616E9D" w:rsidRPr="00616E9D" w:rsidRDefault="00616E9D" w:rsidP="004137A3">
            <w:pPr>
              <w:widowControl w:val="0"/>
              <w:autoSpaceDE w:val="0"/>
              <w:autoSpaceDN w:val="0"/>
              <w:adjustRightInd w:val="0"/>
              <w:rPr>
                <w:rFonts w:asciiTheme="majorHAnsi" w:hAnsiTheme="majorHAnsi" w:cs="Calibri"/>
                <w:sz w:val="16"/>
                <w:szCs w:val="16"/>
                <w:lang w:val="en-GB"/>
              </w:rPr>
            </w:pPr>
            <w:r w:rsidRPr="00616E9D">
              <w:rPr>
                <w:rFonts w:asciiTheme="majorHAnsi" w:hAnsiTheme="majorHAnsi"/>
                <w:b/>
                <w:sz w:val="16"/>
                <w:szCs w:val="16"/>
                <w:lang w:val="en-GB"/>
              </w:rPr>
              <w:t>Restorative Cities</w:t>
            </w:r>
          </w:p>
        </w:tc>
      </w:tr>
    </w:tbl>
    <w:p w:rsidR="00616E9D" w:rsidRPr="00616E9D" w:rsidRDefault="00616E9D" w:rsidP="00616E9D">
      <w:pPr>
        <w:pStyle w:val="ListParagraph"/>
        <w:tabs>
          <w:tab w:val="left" w:pos="0"/>
        </w:tabs>
        <w:ind w:left="0"/>
        <w:jc w:val="both"/>
        <w:rPr>
          <w:rFonts w:asciiTheme="majorHAnsi" w:hAnsiTheme="majorHAnsi"/>
        </w:rPr>
      </w:pPr>
    </w:p>
    <w:p w:rsidR="00616E9D" w:rsidRPr="00616E9D" w:rsidRDefault="00616E9D" w:rsidP="00616E9D">
      <w:pPr>
        <w:pStyle w:val="ListParagraph"/>
        <w:tabs>
          <w:tab w:val="left" w:pos="0"/>
        </w:tabs>
        <w:ind w:left="0"/>
        <w:jc w:val="both"/>
        <w:rPr>
          <w:rFonts w:asciiTheme="majorHAnsi" w:hAnsiTheme="majorHAnsi"/>
        </w:rPr>
      </w:pPr>
    </w:p>
    <w:p w:rsidR="00616E9D" w:rsidRPr="00616E9D" w:rsidRDefault="00616E9D" w:rsidP="00616E9D">
      <w:pPr>
        <w:ind w:left="720" w:hanging="720"/>
        <w:rPr>
          <w:rFonts w:asciiTheme="majorHAnsi" w:hAnsiTheme="majorHAnsi" w:cs="Calibri"/>
        </w:rPr>
      </w:pPr>
      <w:r w:rsidRPr="00616E9D">
        <w:rPr>
          <w:rFonts w:asciiTheme="majorHAnsi" w:hAnsiTheme="majorHAnsi"/>
          <w:b/>
          <w:color w:val="000000" w:themeColor="text1"/>
          <w:sz w:val="28"/>
          <w:szCs w:val="28"/>
        </w:rPr>
        <w:t>7.3.</w:t>
      </w:r>
      <w:r w:rsidRPr="00616E9D">
        <w:rPr>
          <w:rFonts w:asciiTheme="majorHAnsi" w:hAnsiTheme="majorHAnsi"/>
          <w:b/>
          <w:color w:val="000000" w:themeColor="text1"/>
          <w:sz w:val="28"/>
          <w:szCs w:val="28"/>
        </w:rPr>
        <w:tab/>
        <w:t>Diversion: How can people who have been responsible for harming others be held accountable and diverted from the criminal justice system?</w:t>
      </w:r>
    </w:p>
    <w:p w:rsidR="00616E9D" w:rsidRPr="00616E9D" w:rsidRDefault="00616E9D" w:rsidP="00616E9D">
      <w:pPr>
        <w:tabs>
          <w:tab w:val="left" w:pos="0"/>
        </w:tabs>
        <w:jc w:val="both"/>
        <w:rPr>
          <w:rFonts w:asciiTheme="majorHAnsi" w:hAnsiTheme="majorHAnsi"/>
        </w:rPr>
      </w:pPr>
    </w:p>
    <w:p w:rsidR="00616E9D" w:rsidRPr="00616E9D" w:rsidRDefault="00616E9D" w:rsidP="00616E9D">
      <w:pPr>
        <w:pStyle w:val="ListParagraph"/>
        <w:tabs>
          <w:tab w:val="left" w:pos="0"/>
        </w:tabs>
        <w:ind w:left="0"/>
        <w:jc w:val="both"/>
        <w:rPr>
          <w:rFonts w:asciiTheme="majorHAnsi" w:hAnsiTheme="majorHAnsi"/>
        </w:rPr>
      </w:pPr>
      <w:r w:rsidRPr="00616E9D">
        <w:rPr>
          <w:rFonts w:asciiTheme="majorHAnsi" w:hAnsiTheme="majorHAnsi"/>
        </w:rPr>
        <w:t>Much research has found that people can be harmed through the trauma, labelling and stigmatisation of entering t</w:t>
      </w:r>
      <w:r w:rsidR="00E61E89">
        <w:rPr>
          <w:rFonts w:asciiTheme="majorHAnsi" w:hAnsiTheme="majorHAnsi"/>
        </w:rPr>
        <w:t>he criminal justice system. Much of the</w:t>
      </w:r>
      <w:r w:rsidRPr="00616E9D">
        <w:rPr>
          <w:rFonts w:asciiTheme="majorHAnsi" w:hAnsiTheme="majorHAnsi"/>
        </w:rPr>
        <w:t xml:space="preserve"> harm caused by crime can be addressed by engagement in constructive activities and services. Restorative proces</w:t>
      </w:r>
      <w:r w:rsidR="00E61E89">
        <w:rPr>
          <w:rFonts w:asciiTheme="majorHAnsi" w:hAnsiTheme="majorHAnsi"/>
        </w:rPr>
        <w:t>ses</w:t>
      </w:r>
      <w:r w:rsidRPr="00616E9D">
        <w:rPr>
          <w:rFonts w:asciiTheme="majorHAnsi" w:hAnsiTheme="majorHAnsi"/>
        </w:rPr>
        <w:t xml:space="preserve"> can hold the perpetrator accountable and satisfy the needs of the victim thus avoiding the stigmatisation of involvement in the criminal justice system and a criminal record. Diversion can also be attractive to governments due to the costs saved within the criminal justice system. </w:t>
      </w:r>
    </w:p>
    <w:p w:rsidR="00616E9D" w:rsidRPr="00616E9D" w:rsidRDefault="00616E9D" w:rsidP="00616E9D">
      <w:pPr>
        <w:pStyle w:val="ListParagraph"/>
        <w:tabs>
          <w:tab w:val="left" w:pos="0"/>
        </w:tabs>
        <w:ind w:left="0"/>
        <w:jc w:val="both"/>
        <w:rPr>
          <w:rFonts w:asciiTheme="majorHAnsi" w:hAnsiTheme="majorHAnsi"/>
        </w:rPr>
      </w:pPr>
    </w:p>
    <w:p w:rsidR="00616E9D" w:rsidRPr="00616E9D" w:rsidRDefault="00616E9D" w:rsidP="00616E9D">
      <w:pPr>
        <w:pStyle w:val="ListParagraph"/>
        <w:tabs>
          <w:tab w:val="left" w:pos="0"/>
        </w:tabs>
        <w:ind w:left="0"/>
        <w:jc w:val="both"/>
        <w:rPr>
          <w:rFonts w:asciiTheme="majorHAnsi" w:hAnsiTheme="majorHAnsi"/>
        </w:rPr>
      </w:pPr>
    </w:p>
    <w:tbl>
      <w:tblPr>
        <w:tblStyle w:val="TableGrid"/>
        <w:tblW w:w="8256" w:type="dxa"/>
        <w:tblInd w:w="108" w:type="dxa"/>
        <w:tblLook w:val="04A0"/>
      </w:tblPr>
      <w:tblGrid>
        <w:gridCol w:w="938"/>
        <w:gridCol w:w="1830"/>
        <w:gridCol w:w="1828"/>
        <w:gridCol w:w="1830"/>
        <w:gridCol w:w="1830"/>
      </w:tblGrid>
      <w:tr w:rsidR="00616E9D" w:rsidRPr="00616E9D">
        <w:tc>
          <w:tcPr>
            <w:tcW w:w="845" w:type="dxa"/>
          </w:tcPr>
          <w:p w:rsidR="00616E9D" w:rsidRPr="00616E9D" w:rsidRDefault="00616E9D" w:rsidP="004137A3">
            <w:pPr>
              <w:tabs>
                <w:tab w:val="left" w:pos="284"/>
              </w:tabs>
              <w:ind w:left="284" w:hanging="284"/>
              <w:jc w:val="both"/>
              <w:rPr>
                <w:rFonts w:asciiTheme="majorHAnsi" w:hAnsiTheme="majorHAnsi"/>
                <w:sz w:val="16"/>
                <w:szCs w:val="16"/>
                <w:lang w:val="en-GB"/>
              </w:rPr>
            </w:pPr>
          </w:p>
        </w:tc>
        <w:tc>
          <w:tcPr>
            <w:tcW w:w="1852"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Recognise personal agency and opportunities for active responsibility</w:t>
            </w:r>
          </w:p>
        </w:tc>
        <w:tc>
          <w:tcPr>
            <w:tcW w:w="1853"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Believe in redeemability and opportunities to signal change</w:t>
            </w:r>
          </w:p>
        </w:tc>
        <w:tc>
          <w:tcPr>
            <w:tcW w:w="1853" w:type="dxa"/>
          </w:tcPr>
          <w:p w:rsidR="00616E9D" w:rsidRPr="00616E9D" w:rsidRDefault="00616E9D" w:rsidP="004137A3">
            <w:pPr>
              <w:tabs>
                <w:tab w:val="left" w:pos="0"/>
              </w:tabs>
              <w:rPr>
                <w:rFonts w:asciiTheme="majorHAnsi" w:hAnsiTheme="majorHAnsi"/>
                <w:b/>
                <w:color w:val="000000" w:themeColor="text1"/>
                <w:sz w:val="16"/>
                <w:szCs w:val="16"/>
                <w:lang w:val="en-GB"/>
              </w:rPr>
            </w:pPr>
            <w:r w:rsidRPr="00616E9D">
              <w:rPr>
                <w:rFonts w:asciiTheme="majorHAnsi" w:hAnsiTheme="majorHAnsi"/>
                <w:b/>
                <w:color w:val="000000" w:themeColor="text1"/>
                <w:sz w:val="16"/>
                <w:szCs w:val="16"/>
                <w:lang w:val="en-GB"/>
              </w:rPr>
              <w:t>Build strong pro-social relationships</w:t>
            </w:r>
          </w:p>
          <w:p w:rsidR="00616E9D" w:rsidRPr="00616E9D" w:rsidRDefault="00616E9D" w:rsidP="004137A3">
            <w:pPr>
              <w:tabs>
                <w:tab w:val="left" w:pos="0"/>
              </w:tabs>
              <w:jc w:val="both"/>
              <w:rPr>
                <w:rFonts w:asciiTheme="majorHAnsi" w:hAnsiTheme="majorHAnsi"/>
                <w:b/>
                <w:sz w:val="16"/>
                <w:szCs w:val="16"/>
                <w:lang w:val="en-GB"/>
              </w:rPr>
            </w:pPr>
          </w:p>
        </w:tc>
        <w:tc>
          <w:tcPr>
            <w:tcW w:w="1853"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Bear witness to abuses of human rights, discrimination and stigmatisation</w:t>
            </w:r>
          </w:p>
        </w:tc>
      </w:tr>
      <w:tr w:rsidR="00616E9D" w:rsidRPr="00616E9D">
        <w:tc>
          <w:tcPr>
            <w:tcW w:w="845" w:type="dxa"/>
          </w:tcPr>
          <w:p w:rsidR="00616E9D" w:rsidRPr="00616E9D" w:rsidRDefault="00616E9D" w:rsidP="004137A3">
            <w:pPr>
              <w:tabs>
                <w:tab w:val="left" w:pos="284"/>
              </w:tabs>
              <w:ind w:left="284" w:hanging="284"/>
              <w:jc w:val="both"/>
              <w:rPr>
                <w:rFonts w:asciiTheme="majorHAnsi" w:hAnsiTheme="majorHAnsi"/>
                <w:b/>
                <w:sz w:val="16"/>
                <w:szCs w:val="16"/>
                <w:lang w:val="en-GB"/>
              </w:rPr>
            </w:pPr>
            <w:r w:rsidRPr="00616E9D">
              <w:rPr>
                <w:rFonts w:asciiTheme="majorHAnsi" w:hAnsiTheme="majorHAnsi"/>
                <w:b/>
                <w:sz w:val="16"/>
                <w:szCs w:val="16"/>
                <w:lang w:val="en-GB"/>
              </w:rPr>
              <w:t>Diversion</w:t>
            </w:r>
          </w:p>
        </w:tc>
        <w:tc>
          <w:tcPr>
            <w:tcW w:w="1852" w:type="dxa"/>
          </w:tcPr>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General offending programme</w:t>
            </w:r>
          </w:p>
          <w:p w:rsidR="00616E9D" w:rsidRPr="00616E9D" w:rsidRDefault="00616E9D" w:rsidP="004137A3">
            <w:pPr>
              <w:widowControl w:val="0"/>
              <w:tabs>
                <w:tab w:val="left" w:pos="284"/>
              </w:tabs>
              <w:autoSpaceDE w:val="0"/>
              <w:autoSpaceDN w:val="0"/>
              <w:adjustRightInd w:val="0"/>
              <w:spacing w:after="240"/>
              <w:ind w:left="284" w:hanging="284"/>
              <w:rPr>
                <w:rFonts w:asciiTheme="majorHAnsi" w:eastAsia="Times New Roman" w:hAnsiTheme="majorHAnsi" w:cstheme="minorHAnsi"/>
                <w:b/>
                <w:color w:val="222222"/>
                <w:sz w:val="16"/>
                <w:szCs w:val="16"/>
                <w:lang w:val="en-GB" w:eastAsia="nl-NL"/>
              </w:rPr>
            </w:pPr>
            <w:r w:rsidRPr="00616E9D">
              <w:rPr>
                <w:rFonts w:asciiTheme="majorHAnsi" w:eastAsia="Times New Roman" w:hAnsiTheme="majorHAnsi" w:cstheme="minorHAnsi"/>
                <w:color w:val="222222"/>
                <w:sz w:val="16"/>
                <w:szCs w:val="16"/>
                <w:lang w:val="en-GB" w:eastAsia="nl-NL"/>
              </w:rPr>
              <w:t>KE: By balancing support and accountability diversion schemes can earn public credibility.</w:t>
            </w:r>
            <w:r w:rsidRPr="00616E9D">
              <w:rPr>
                <w:rFonts w:asciiTheme="majorHAnsi" w:eastAsia="Times New Roman" w:hAnsiTheme="majorHAnsi" w:cstheme="minorHAnsi"/>
                <w:b/>
                <w:color w:val="222222"/>
                <w:sz w:val="16"/>
                <w:szCs w:val="16"/>
                <w:lang w:val="en-GB" w:eastAsia="nl-NL"/>
              </w:rPr>
              <w:t xml:space="preserve"> </w:t>
            </w:r>
          </w:p>
          <w:p w:rsidR="00616E9D" w:rsidRPr="00616E9D" w:rsidRDefault="00616E9D" w:rsidP="004137A3">
            <w:pPr>
              <w:widowControl w:val="0"/>
              <w:tabs>
                <w:tab w:val="left" w:pos="284"/>
              </w:tabs>
              <w:autoSpaceDE w:val="0"/>
              <w:autoSpaceDN w:val="0"/>
              <w:adjustRightInd w:val="0"/>
              <w:spacing w:after="240"/>
              <w:ind w:left="284" w:hanging="284"/>
              <w:rPr>
                <w:rFonts w:asciiTheme="majorHAnsi" w:eastAsia="Times New Roman" w:hAnsiTheme="majorHAnsi" w:cstheme="minorHAnsi"/>
                <w:color w:val="222222"/>
                <w:sz w:val="16"/>
                <w:szCs w:val="16"/>
                <w:lang w:val="en-GB" w:eastAsia="nl-NL"/>
              </w:rPr>
            </w:pPr>
            <w:r w:rsidRPr="00616E9D">
              <w:rPr>
                <w:rFonts w:asciiTheme="majorHAnsi" w:eastAsia="Times New Roman" w:hAnsiTheme="majorHAnsi" w:cstheme="minorHAnsi"/>
                <w:b/>
                <w:color w:val="222222"/>
                <w:sz w:val="16"/>
                <w:szCs w:val="16"/>
                <w:lang w:val="en-GB" w:eastAsia="nl-NL"/>
              </w:rPr>
              <w:t>Halt (The Netherlands)</w:t>
            </w:r>
            <w:r w:rsidRPr="00616E9D">
              <w:rPr>
                <w:rStyle w:val="FootnoteReference"/>
                <w:rFonts w:asciiTheme="majorHAnsi" w:eastAsia="Times New Roman" w:hAnsiTheme="majorHAnsi" w:cstheme="minorHAnsi"/>
                <w:b/>
                <w:color w:val="222222"/>
                <w:sz w:val="16"/>
                <w:szCs w:val="16"/>
                <w:lang w:val="en-GB" w:eastAsia="nl-NL"/>
              </w:rPr>
              <w:footnoteReference w:id="50"/>
            </w:r>
            <w:r w:rsidRPr="00616E9D">
              <w:rPr>
                <w:rFonts w:asciiTheme="majorHAnsi" w:eastAsia="Times New Roman" w:hAnsiTheme="majorHAnsi" w:cstheme="minorHAnsi"/>
                <w:color w:val="222222"/>
                <w:sz w:val="16"/>
                <w:szCs w:val="16"/>
                <w:lang w:val="en-GB" w:eastAsia="nl-NL"/>
              </w:rPr>
              <w:t xml:space="preserve"> </w:t>
            </w:r>
          </w:p>
        </w:tc>
        <w:tc>
          <w:tcPr>
            <w:tcW w:w="1853" w:type="dxa"/>
          </w:tcPr>
          <w:p w:rsidR="00616E9D" w:rsidRPr="00616E9D" w:rsidRDefault="00616E9D" w:rsidP="004137A3">
            <w:pPr>
              <w:widowControl w:val="0"/>
              <w:tabs>
                <w:tab w:val="left" w:pos="284"/>
              </w:tabs>
              <w:autoSpaceDE w:val="0"/>
              <w:autoSpaceDN w:val="0"/>
              <w:adjustRightInd w:val="0"/>
              <w:spacing w:after="240"/>
              <w:ind w:left="284" w:hanging="284"/>
              <w:rPr>
                <w:rFonts w:asciiTheme="majorHAnsi" w:hAnsiTheme="majorHAnsi" w:cs="Calibri"/>
                <w:sz w:val="16"/>
                <w:szCs w:val="16"/>
                <w:lang w:val="en-GB"/>
              </w:rPr>
            </w:pPr>
            <w:r w:rsidRPr="00616E9D">
              <w:rPr>
                <w:rFonts w:asciiTheme="majorHAnsi" w:hAnsiTheme="majorHAnsi" w:cs="Calibri"/>
                <w:sz w:val="16"/>
                <w:szCs w:val="16"/>
                <w:lang w:val="en-GB"/>
              </w:rPr>
              <w:t xml:space="preserve">Mental health </w:t>
            </w:r>
          </w:p>
          <w:p w:rsidR="00616E9D" w:rsidRPr="00616E9D" w:rsidRDefault="00616E9D" w:rsidP="004137A3">
            <w:pPr>
              <w:widowControl w:val="0"/>
              <w:tabs>
                <w:tab w:val="left" w:pos="284"/>
              </w:tabs>
              <w:autoSpaceDE w:val="0"/>
              <w:autoSpaceDN w:val="0"/>
              <w:adjustRightInd w:val="0"/>
              <w:spacing w:after="240"/>
              <w:ind w:left="284" w:hanging="284"/>
              <w:rPr>
                <w:rFonts w:asciiTheme="majorHAnsi" w:hAnsiTheme="majorHAnsi" w:cs="Calibri"/>
                <w:sz w:val="16"/>
                <w:szCs w:val="16"/>
                <w:lang w:val="en-GB"/>
              </w:rPr>
            </w:pPr>
            <w:r w:rsidRPr="00616E9D">
              <w:rPr>
                <w:rFonts w:asciiTheme="majorHAnsi" w:hAnsiTheme="majorHAnsi" w:cs="Calibri"/>
                <w:sz w:val="16"/>
                <w:szCs w:val="16"/>
                <w:lang w:val="en-GB"/>
              </w:rPr>
              <w:t>KE: Community outreach and positive relationships can divert people with mental illness from the criminal justice system.</w:t>
            </w:r>
          </w:p>
          <w:p w:rsidR="00616E9D" w:rsidRPr="00616E9D" w:rsidRDefault="00616E9D" w:rsidP="004137A3">
            <w:pPr>
              <w:widowControl w:val="0"/>
              <w:tabs>
                <w:tab w:val="left" w:pos="0"/>
              </w:tabs>
              <w:autoSpaceDE w:val="0"/>
              <w:autoSpaceDN w:val="0"/>
              <w:adjustRightInd w:val="0"/>
              <w:spacing w:after="240"/>
              <w:ind w:left="78"/>
              <w:rPr>
                <w:rFonts w:asciiTheme="majorHAnsi" w:hAnsiTheme="majorHAnsi" w:cs="Tahoma"/>
                <w:b/>
                <w:sz w:val="16"/>
                <w:szCs w:val="16"/>
                <w:lang w:val="en-GB"/>
              </w:rPr>
            </w:pPr>
            <w:r w:rsidRPr="00616E9D">
              <w:rPr>
                <w:rFonts w:asciiTheme="majorHAnsi" w:hAnsiTheme="majorHAnsi" w:cs="Tahoma"/>
                <w:b/>
                <w:sz w:val="16"/>
                <w:szCs w:val="16"/>
                <w:lang w:val="en-GB"/>
              </w:rPr>
              <w:t>Assertive Community Treatment (USA)</w:t>
            </w:r>
            <w:r w:rsidRPr="00616E9D">
              <w:rPr>
                <w:rStyle w:val="FootnoteReference"/>
                <w:rFonts w:asciiTheme="majorHAnsi" w:hAnsiTheme="majorHAnsi" w:cs="Tahoma"/>
                <w:b/>
                <w:sz w:val="16"/>
                <w:szCs w:val="16"/>
                <w:lang w:val="en-GB"/>
              </w:rPr>
              <w:footnoteReference w:id="51"/>
            </w:r>
            <w:r w:rsidRPr="00616E9D">
              <w:rPr>
                <w:rFonts w:asciiTheme="majorHAnsi" w:hAnsiTheme="majorHAnsi" w:cs="Tahoma"/>
                <w:b/>
                <w:sz w:val="16"/>
                <w:szCs w:val="16"/>
                <w:lang w:val="en-GB"/>
              </w:rPr>
              <w:t xml:space="preserve"> </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Restorative conferences and mediation</w:t>
            </w:r>
          </w:p>
          <w:p w:rsidR="00616E9D" w:rsidRPr="00616E9D" w:rsidRDefault="00616E9D" w:rsidP="004137A3">
            <w:pPr>
              <w:tabs>
                <w:tab w:val="left" w:pos="284"/>
              </w:tabs>
              <w:ind w:left="284" w:hanging="284"/>
              <w:jc w:val="both"/>
              <w:rPr>
                <w:rFonts w:asciiTheme="majorHAnsi" w:eastAsia="Times New Roman" w:hAnsiTheme="majorHAnsi" w:cstheme="minorHAnsi"/>
                <w:color w:val="222222"/>
                <w:sz w:val="16"/>
                <w:szCs w:val="16"/>
                <w:lang w:val="en-GB" w:eastAsia="nl-NL"/>
              </w:rPr>
            </w:pPr>
            <w:r w:rsidRPr="00616E9D">
              <w:rPr>
                <w:rFonts w:asciiTheme="majorHAnsi" w:eastAsia="Times New Roman" w:hAnsiTheme="majorHAnsi" w:cstheme="minorHAnsi"/>
                <w:color w:val="222222"/>
                <w:sz w:val="16"/>
                <w:szCs w:val="16"/>
                <w:lang w:val="en-GB" w:eastAsia="nl-NL"/>
              </w:rPr>
              <w:t>KE: Restorative processes can be very effective ways of diverting people from entering the justice system as they emphasise making oneself accountable for the harm caused.</w:t>
            </w:r>
          </w:p>
          <w:p w:rsidR="00616E9D" w:rsidRPr="00616E9D" w:rsidRDefault="00616E9D" w:rsidP="004137A3">
            <w:pPr>
              <w:tabs>
                <w:tab w:val="left" w:pos="34"/>
              </w:tabs>
              <w:ind w:left="78" w:hanging="44"/>
              <w:rPr>
                <w:rFonts w:asciiTheme="majorHAnsi" w:eastAsia="Times New Roman" w:hAnsiTheme="majorHAnsi" w:cs="Arial"/>
                <w:sz w:val="16"/>
                <w:szCs w:val="16"/>
                <w:shd w:val="clear" w:color="auto" w:fill="FFFFFF"/>
                <w:lang w:val="en-GB"/>
              </w:rPr>
            </w:pPr>
            <w:r w:rsidRPr="00616E9D">
              <w:rPr>
                <w:rFonts w:asciiTheme="majorHAnsi" w:eastAsia="Times New Roman" w:hAnsiTheme="majorHAnsi" w:cstheme="minorHAnsi"/>
                <w:b/>
                <w:color w:val="222222"/>
                <w:sz w:val="16"/>
                <w:szCs w:val="16"/>
                <w:lang w:val="en-GB" w:eastAsia="nl-NL"/>
              </w:rPr>
              <w:t>Kent Police (UK)</w:t>
            </w:r>
            <w:r w:rsidRPr="00616E9D">
              <w:rPr>
                <w:rStyle w:val="FootnoteReference"/>
                <w:rFonts w:asciiTheme="majorHAnsi" w:eastAsia="Times New Roman" w:hAnsiTheme="majorHAnsi" w:cstheme="minorHAnsi"/>
                <w:b/>
                <w:color w:val="222222"/>
                <w:sz w:val="16"/>
                <w:szCs w:val="16"/>
                <w:lang w:val="en-GB" w:eastAsia="nl-NL"/>
              </w:rPr>
              <w:footnoteReference w:id="52"/>
            </w:r>
            <w:r w:rsidRPr="00616E9D">
              <w:rPr>
                <w:rFonts w:asciiTheme="majorHAnsi" w:eastAsia="Times New Roman" w:hAnsiTheme="majorHAnsi" w:cstheme="minorHAnsi"/>
                <w:color w:val="222222"/>
                <w:sz w:val="16"/>
                <w:szCs w:val="16"/>
                <w:lang w:val="en-GB" w:eastAsia="nl-NL"/>
              </w:rPr>
              <w:t xml:space="preserve">  for an example of many police initiatives </w:t>
            </w:r>
          </w:p>
        </w:tc>
        <w:tc>
          <w:tcPr>
            <w:tcW w:w="1853" w:type="dxa"/>
          </w:tcPr>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Inter-agency referral planning</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KE: Sharing information and cooperative decision making can avoid the stigmatisation of perpetrators of harm.</w:t>
            </w:r>
          </w:p>
          <w:p w:rsidR="00616E9D" w:rsidRPr="00616E9D" w:rsidRDefault="00616E9D" w:rsidP="004137A3">
            <w:pPr>
              <w:widowControl w:val="0"/>
              <w:tabs>
                <w:tab w:val="left" w:pos="0"/>
              </w:tabs>
              <w:autoSpaceDE w:val="0"/>
              <w:autoSpaceDN w:val="0"/>
              <w:adjustRightInd w:val="0"/>
              <w:rPr>
                <w:rFonts w:asciiTheme="majorHAnsi" w:hAnsiTheme="majorHAnsi" w:cs="Calibri"/>
                <w:sz w:val="16"/>
                <w:szCs w:val="16"/>
                <w:lang w:val="en-GB"/>
              </w:rPr>
            </w:pPr>
            <w:r w:rsidRPr="00616E9D">
              <w:rPr>
                <w:rFonts w:asciiTheme="majorHAnsi" w:hAnsiTheme="majorHAnsi" w:cs="Calibri"/>
                <w:b/>
                <w:sz w:val="16"/>
                <w:szCs w:val="16"/>
                <w:lang w:val="en-GB"/>
              </w:rPr>
              <w:t>Youth Justice Management Unit (Scotland)</w:t>
            </w:r>
            <w:r w:rsidRPr="00616E9D">
              <w:rPr>
                <w:rStyle w:val="FootnoteReference"/>
                <w:rFonts w:asciiTheme="majorHAnsi" w:hAnsiTheme="majorHAnsi" w:cs="Calibri"/>
                <w:b/>
                <w:sz w:val="16"/>
                <w:szCs w:val="16"/>
                <w:lang w:val="en-GB"/>
              </w:rPr>
              <w:footnoteReference w:id="53"/>
            </w:r>
            <w:r w:rsidRPr="00616E9D">
              <w:rPr>
                <w:rFonts w:asciiTheme="majorHAnsi" w:hAnsiTheme="majorHAnsi" w:cs="Calibri"/>
                <w:sz w:val="16"/>
                <w:szCs w:val="16"/>
                <w:lang w:val="en-GB"/>
              </w:rPr>
              <w:t xml:space="preserve"> </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Employment and social and vocational skills</w:t>
            </w:r>
          </w:p>
          <w:p w:rsidR="00616E9D" w:rsidRPr="00616E9D" w:rsidRDefault="00616E9D" w:rsidP="004137A3">
            <w:pPr>
              <w:tabs>
                <w:tab w:val="left" w:pos="284"/>
              </w:tabs>
              <w:ind w:left="284" w:hanging="284"/>
              <w:rPr>
                <w:rFonts w:asciiTheme="majorHAnsi" w:eastAsia="Times New Roman" w:hAnsiTheme="majorHAnsi" w:cstheme="minorHAnsi"/>
                <w:color w:val="222222"/>
                <w:sz w:val="16"/>
                <w:szCs w:val="16"/>
                <w:lang w:val="en-GB" w:eastAsia="nl-NL"/>
              </w:rPr>
            </w:pPr>
            <w:r w:rsidRPr="00616E9D">
              <w:rPr>
                <w:rFonts w:asciiTheme="majorHAnsi" w:eastAsia="Times New Roman" w:hAnsiTheme="majorHAnsi" w:cstheme="minorHAnsi"/>
                <w:color w:val="222222"/>
                <w:sz w:val="16"/>
                <w:szCs w:val="16"/>
                <w:lang w:val="en-GB" w:eastAsia="nl-NL"/>
              </w:rPr>
              <w:t>KE: Intensive and practical support can divert high risk young people from crime.</w:t>
            </w:r>
          </w:p>
          <w:p w:rsidR="00616E9D" w:rsidRPr="00616E9D" w:rsidRDefault="00616E9D" w:rsidP="004137A3">
            <w:pPr>
              <w:widowControl w:val="0"/>
              <w:autoSpaceDE w:val="0"/>
              <w:autoSpaceDN w:val="0"/>
              <w:adjustRightInd w:val="0"/>
              <w:ind w:hanging="14"/>
              <w:rPr>
                <w:rFonts w:asciiTheme="majorHAnsi" w:hAnsiTheme="majorHAnsi"/>
                <w:sz w:val="16"/>
                <w:szCs w:val="16"/>
                <w:lang w:val="en-GB"/>
              </w:rPr>
            </w:pPr>
            <w:r w:rsidRPr="00616E9D">
              <w:rPr>
                <w:rFonts w:asciiTheme="majorHAnsi" w:eastAsia="Times New Roman" w:hAnsiTheme="majorHAnsi" w:cstheme="minorHAnsi"/>
                <w:b/>
                <w:color w:val="222222"/>
                <w:sz w:val="16"/>
                <w:szCs w:val="16"/>
                <w:lang w:val="en-GB" w:eastAsia="nl-NL"/>
              </w:rPr>
              <w:t>Stichting Herstelling (The Netherlands)</w:t>
            </w:r>
            <w:r w:rsidRPr="00616E9D">
              <w:rPr>
                <w:rStyle w:val="FootnoteReference"/>
                <w:rFonts w:asciiTheme="majorHAnsi" w:eastAsia="Times New Roman" w:hAnsiTheme="majorHAnsi" w:cstheme="minorHAnsi"/>
                <w:b/>
                <w:color w:val="222222"/>
                <w:sz w:val="16"/>
                <w:szCs w:val="16"/>
                <w:lang w:val="en-GB" w:eastAsia="nl-NL"/>
              </w:rPr>
              <w:footnoteReference w:id="54"/>
            </w:r>
          </w:p>
        </w:tc>
        <w:tc>
          <w:tcPr>
            <w:tcW w:w="1853" w:type="dxa"/>
          </w:tcPr>
          <w:p w:rsidR="00616E9D" w:rsidRPr="00616E9D" w:rsidRDefault="00616E9D" w:rsidP="004137A3">
            <w:pPr>
              <w:pStyle w:val="ListParagraph"/>
              <w:tabs>
                <w:tab w:val="left" w:pos="284"/>
              </w:tabs>
              <w:ind w:left="284" w:hanging="284"/>
              <w:jc w:val="both"/>
              <w:rPr>
                <w:rFonts w:asciiTheme="majorHAnsi" w:hAnsiTheme="majorHAnsi"/>
                <w:sz w:val="16"/>
                <w:szCs w:val="16"/>
                <w:lang w:val="en-GB"/>
              </w:rPr>
            </w:pPr>
            <w:r w:rsidRPr="00616E9D">
              <w:rPr>
                <w:rFonts w:asciiTheme="majorHAnsi" w:hAnsiTheme="majorHAnsi"/>
                <w:sz w:val="16"/>
                <w:szCs w:val="16"/>
                <w:lang w:val="en-GB"/>
              </w:rPr>
              <w:t>Court based diversion</w:t>
            </w:r>
          </w:p>
          <w:p w:rsidR="00616E9D" w:rsidRPr="00616E9D" w:rsidRDefault="00616E9D" w:rsidP="004137A3">
            <w:pPr>
              <w:pStyle w:val="ListParagraph"/>
              <w:tabs>
                <w:tab w:val="left" w:pos="284"/>
              </w:tabs>
              <w:ind w:left="284" w:hanging="284"/>
              <w:rPr>
                <w:rFonts w:asciiTheme="majorHAnsi" w:hAnsiTheme="majorHAnsi"/>
                <w:sz w:val="16"/>
                <w:szCs w:val="16"/>
                <w:lang w:val="en-GB"/>
              </w:rPr>
            </w:pPr>
            <w:r w:rsidRPr="00616E9D">
              <w:rPr>
                <w:rFonts w:asciiTheme="majorHAnsi" w:hAnsiTheme="majorHAnsi"/>
                <w:sz w:val="16"/>
                <w:szCs w:val="16"/>
                <w:lang w:val="en-GB"/>
              </w:rPr>
              <w:t>KE: Some offenders may be treated more humanely if considered as victims.</w:t>
            </w:r>
          </w:p>
          <w:p w:rsidR="00616E9D" w:rsidRPr="00616E9D" w:rsidRDefault="00616E9D" w:rsidP="004137A3">
            <w:pPr>
              <w:pStyle w:val="ListParagraph"/>
              <w:tabs>
                <w:tab w:val="left" w:pos="28"/>
              </w:tabs>
              <w:ind w:left="28"/>
              <w:rPr>
                <w:rFonts w:asciiTheme="majorHAnsi" w:hAnsiTheme="majorHAnsi"/>
                <w:sz w:val="16"/>
                <w:szCs w:val="16"/>
                <w:lang w:val="en-GB"/>
              </w:rPr>
            </w:pPr>
            <w:r w:rsidRPr="00616E9D">
              <w:rPr>
                <w:rFonts w:asciiTheme="majorHAnsi" w:hAnsiTheme="majorHAnsi"/>
                <w:b/>
                <w:color w:val="000000" w:themeColor="text1"/>
                <w:sz w:val="16"/>
                <w:szCs w:val="16"/>
                <w:lang w:val="en-GB"/>
              </w:rPr>
              <w:t>Changing Actions to Change Habits  (USA)</w:t>
            </w:r>
            <w:r w:rsidRPr="00616E9D">
              <w:rPr>
                <w:rStyle w:val="FootnoteReference"/>
                <w:rFonts w:asciiTheme="majorHAnsi" w:hAnsiTheme="majorHAnsi"/>
                <w:b/>
                <w:color w:val="000000" w:themeColor="text1"/>
                <w:sz w:val="16"/>
                <w:szCs w:val="16"/>
                <w:lang w:val="en-GB"/>
              </w:rPr>
              <w:footnoteReference w:id="55"/>
            </w:r>
          </w:p>
        </w:tc>
      </w:tr>
    </w:tbl>
    <w:p w:rsidR="00616E9D" w:rsidRPr="00616E9D" w:rsidRDefault="00616E9D" w:rsidP="00616E9D">
      <w:pPr>
        <w:pStyle w:val="ListParagraph"/>
        <w:tabs>
          <w:tab w:val="left" w:pos="0"/>
        </w:tabs>
        <w:ind w:left="0"/>
        <w:jc w:val="both"/>
        <w:rPr>
          <w:rFonts w:asciiTheme="majorHAnsi" w:hAnsiTheme="majorHAnsi"/>
        </w:rPr>
      </w:pPr>
    </w:p>
    <w:p w:rsidR="00616E9D" w:rsidRPr="00616E9D" w:rsidRDefault="00616E9D" w:rsidP="00616E9D">
      <w:pPr>
        <w:ind w:left="720" w:hanging="720"/>
        <w:rPr>
          <w:rFonts w:asciiTheme="majorHAnsi" w:hAnsiTheme="majorHAnsi"/>
          <w:b/>
          <w:color w:val="000000" w:themeColor="text1"/>
          <w:sz w:val="28"/>
          <w:szCs w:val="28"/>
        </w:rPr>
      </w:pPr>
      <w:r w:rsidRPr="00616E9D">
        <w:rPr>
          <w:rFonts w:asciiTheme="majorHAnsi" w:hAnsiTheme="majorHAnsi"/>
          <w:b/>
          <w:color w:val="000000" w:themeColor="text1"/>
          <w:sz w:val="28"/>
          <w:szCs w:val="28"/>
        </w:rPr>
        <w:t>7.4.</w:t>
      </w:r>
      <w:r w:rsidRPr="00616E9D">
        <w:rPr>
          <w:rFonts w:asciiTheme="majorHAnsi" w:hAnsiTheme="majorHAnsi"/>
          <w:b/>
          <w:color w:val="000000" w:themeColor="text1"/>
          <w:sz w:val="28"/>
          <w:szCs w:val="28"/>
        </w:rPr>
        <w:tab/>
        <w:t>Desistance: How can the criminal justice system enable people to desist from harming others?</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In England and Wales the proportion of sentences served in custody is steadily increasing. Courts seem to have less confidence in alternatives to custody. This may be a product of the emphasis upon risk management and the enforcement rather than rehabilitation and reintegration. People who harm others persistently may need to be prosecuted. They are likely to have complex needs. Their anti-social attitudes, the influence of their peers and dependence upon alcohol and drugs tend to make them difficult to engage and motivate.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pStyle w:val="ListParagraph"/>
        <w:tabs>
          <w:tab w:val="left" w:pos="0"/>
        </w:tabs>
        <w:ind w:left="0"/>
        <w:jc w:val="both"/>
        <w:rPr>
          <w:rFonts w:asciiTheme="majorHAnsi" w:hAnsiTheme="majorHAnsi"/>
        </w:rPr>
      </w:pPr>
      <w:r w:rsidRPr="00616E9D">
        <w:rPr>
          <w:rFonts w:asciiTheme="majorHAnsi" w:hAnsiTheme="majorHAnsi"/>
        </w:rPr>
        <w:t>Young adults (18-25 years’ old) generally represent around 10% of the population but account for 30 to 40% of the criminal caseload for the police, probation and prison services. They are likely to have been exposed to violence and trauma. Research findings in criminology, psychology and neurology indicate the need for a distinctive approach</w:t>
      </w:r>
      <w:r w:rsidRPr="00616E9D">
        <w:rPr>
          <w:rStyle w:val="FootnoteReference"/>
          <w:rFonts w:asciiTheme="majorHAnsi" w:hAnsiTheme="majorHAnsi"/>
        </w:rPr>
        <w:footnoteReference w:id="56"/>
      </w:r>
      <w:r w:rsidRPr="00616E9D">
        <w:rPr>
          <w:rFonts w:asciiTheme="majorHAnsi" w:hAnsiTheme="majorHAnsi"/>
        </w:rPr>
        <w:t>. They are challenging to manage, harder to engage and tend to have poorer outcomes. Consequently</w:t>
      </w:r>
      <w:r w:rsidR="00E61E89">
        <w:rPr>
          <w:rFonts w:asciiTheme="majorHAnsi" w:hAnsiTheme="majorHAnsi"/>
        </w:rPr>
        <w:t>,</w:t>
      </w:r>
      <w:r w:rsidRPr="00616E9D">
        <w:rPr>
          <w:rFonts w:asciiTheme="majorHAnsi" w:hAnsiTheme="majorHAnsi"/>
        </w:rPr>
        <w:t xml:space="preserve"> there should be approaches specially designed for this group.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Desistance is a process of stopping criminal behaviour after a sustained pattern of offending. Research has found that it is supported by an interaction of maturity, developing strong pro-social relationships and changing one’s identity and narrative in life. </w:t>
      </w:r>
    </w:p>
    <w:p w:rsidR="00616E9D" w:rsidRPr="00616E9D" w:rsidRDefault="00616E9D" w:rsidP="00616E9D">
      <w:pPr>
        <w:tabs>
          <w:tab w:val="left" w:pos="0"/>
        </w:tabs>
        <w:jc w:val="both"/>
        <w:rPr>
          <w:rFonts w:asciiTheme="majorHAnsi" w:hAnsiTheme="majorHAnsi"/>
        </w:rPr>
      </w:pPr>
    </w:p>
    <w:tbl>
      <w:tblPr>
        <w:tblStyle w:val="TableGrid"/>
        <w:tblW w:w="8364" w:type="dxa"/>
        <w:tblInd w:w="108" w:type="dxa"/>
        <w:tblLook w:val="04A0"/>
      </w:tblPr>
      <w:tblGrid>
        <w:gridCol w:w="1044"/>
        <w:gridCol w:w="1826"/>
        <w:gridCol w:w="1828"/>
        <w:gridCol w:w="1836"/>
        <w:gridCol w:w="1830"/>
      </w:tblGrid>
      <w:tr w:rsidR="00616E9D" w:rsidRPr="00616E9D">
        <w:tc>
          <w:tcPr>
            <w:tcW w:w="933" w:type="dxa"/>
          </w:tcPr>
          <w:p w:rsidR="00616E9D" w:rsidRPr="00616E9D" w:rsidRDefault="00616E9D" w:rsidP="004137A3">
            <w:pPr>
              <w:tabs>
                <w:tab w:val="left" w:pos="284"/>
              </w:tabs>
              <w:ind w:left="284" w:hanging="284"/>
              <w:jc w:val="both"/>
              <w:rPr>
                <w:rFonts w:asciiTheme="majorHAnsi" w:hAnsiTheme="majorHAnsi"/>
                <w:sz w:val="16"/>
                <w:szCs w:val="16"/>
                <w:lang w:val="en-GB"/>
              </w:rPr>
            </w:pPr>
          </w:p>
        </w:tc>
        <w:tc>
          <w:tcPr>
            <w:tcW w:w="1857"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Recognise personal agency and opportunities for active responsibility</w:t>
            </w:r>
          </w:p>
        </w:tc>
        <w:tc>
          <w:tcPr>
            <w:tcW w:w="1858"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Believe in redeemability and opportunities to signal change</w:t>
            </w:r>
          </w:p>
        </w:tc>
        <w:tc>
          <w:tcPr>
            <w:tcW w:w="1858" w:type="dxa"/>
          </w:tcPr>
          <w:p w:rsidR="00616E9D" w:rsidRPr="00616E9D" w:rsidRDefault="00616E9D" w:rsidP="004137A3">
            <w:pPr>
              <w:tabs>
                <w:tab w:val="left" w:pos="0"/>
              </w:tabs>
              <w:rPr>
                <w:rFonts w:asciiTheme="majorHAnsi" w:hAnsiTheme="majorHAnsi"/>
                <w:b/>
                <w:color w:val="000000" w:themeColor="text1"/>
                <w:sz w:val="16"/>
                <w:szCs w:val="16"/>
                <w:lang w:val="en-GB"/>
              </w:rPr>
            </w:pPr>
            <w:r w:rsidRPr="00616E9D">
              <w:rPr>
                <w:rFonts w:asciiTheme="majorHAnsi" w:hAnsiTheme="majorHAnsi"/>
                <w:b/>
                <w:color w:val="000000" w:themeColor="text1"/>
                <w:sz w:val="16"/>
                <w:szCs w:val="16"/>
                <w:lang w:val="en-GB"/>
              </w:rPr>
              <w:t>Build strong pro-social relationships</w:t>
            </w:r>
          </w:p>
          <w:p w:rsidR="00616E9D" w:rsidRPr="00616E9D" w:rsidRDefault="00616E9D" w:rsidP="004137A3">
            <w:pPr>
              <w:tabs>
                <w:tab w:val="left" w:pos="0"/>
              </w:tabs>
              <w:jc w:val="both"/>
              <w:rPr>
                <w:rFonts w:asciiTheme="majorHAnsi" w:hAnsiTheme="majorHAnsi"/>
                <w:b/>
                <w:sz w:val="16"/>
                <w:szCs w:val="16"/>
                <w:lang w:val="en-GB"/>
              </w:rPr>
            </w:pPr>
          </w:p>
        </w:tc>
        <w:tc>
          <w:tcPr>
            <w:tcW w:w="1858"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Bear witness to abuses of human rights, discrimination and stigmatisation</w:t>
            </w:r>
          </w:p>
        </w:tc>
      </w:tr>
      <w:tr w:rsidR="00616E9D" w:rsidRPr="00616E9D">
        <w:tc>
          <w:tcPr>
            <w:tcW w:w="933" w:type="dxa"/>
          </w:tcPr>
          <w:p w:rsidR="00616E9D" w:rsidRPr="00616E9D" w:rsidRDefault="00616E9D" w:rsidP="004137A3">
            <w:pPr>
              <w:tabs>
                <w:tab w:val="left" w:pos="284"/>
              </w:tabs>
              <w:ind w:left="284" w:hanging="284"/>
              <w:jc w:val="both"/>
              <w:rPr>
                <w:rFonts w:asciiTheme="majorHAnsi" w:hAnsiTheme="majorHAnsi"/>
                <w:b/>
                <w:sz w:val="16"/>
                <w:szCs w:val="16"/>
                <w:lang w:val="en-GB"/>
              </w:rPr>
            </w:pPr>
            <w:r w:rsidRPr="00616E9D">
              <w:rPr>
                <w:rFonts w:asciiTheme="majorHAnsi" w:hAnsiTheme="majorHAnsi"/>
                <w:b/>
                <w:sz w:val="16"/>
                <w:szCs w:val="16"/>
                <w:lang w:val="en-GB"/>
              </w:rPr>
              <w:t>Desistance</w:t>
            </w:r>
          </w:p>
        </w:tc>
        <w:tc>
          <w:tcPr>
            <w:tcW w:w="1857" w:type="dxa"/>
          </w:tcPr>
          <w:p w:rsidR="00616E9D" w:rsidRPr="00616E9D" w:rsidRDefault="00616E9D" w:rsidP="004137A3">
            <w:pPr>
              <w:widowControl w:val="0"/>
              <w:tabs>
                <w:tab w:val="left" w:pos="0"/>
              </w:tabs>
              <w:autoSpaceDE w:val="0"/>
              <w:autoSpaceDN w:val="0"/>
              <w:adjustRightInd w:val="0"/>
              <w:ind w:left="-46"/>
              <w:rPr>
                <w:rFonts w:asciiTheme="majorHAnsi" w:hAnsiTheme="majorHAnsi" w:cs="Calibri"/>
                <w:sz w:val="16"/>
                <w:szCs w:val="16"/>
                <w:lang w:val="en-GB"/>
              </w:rPr>
            </w:pPr>
            <w:r w:rsidRPr="00616E9D">
              <w:rPr>
                <w:rFonts w:asciiTheme="majorHAnsi" w:hAnsiTheme="majorHAnsi" w:cs="Calibri"/>
                <w:sz w:val="16"/>
                <w:szCs w:val="16"/>
                <w:lang w:val="en-GB"/>
              </w:rPr>
              <w:t>Problem-solving courts</w:t>
            </w:r>
            <w:r w:rsidRPr="00616E9D">
              <w:rPr>
                <w:rStyle w:val="FootnoteReference"/>
                <w:rFonts w:asciiTheme="majorHAnsi" w:hAnsiTheme="majorHAnsi" w:cs="Calibri"/>
                <w:sz w:val="16"/>
                <w:szCs w:val="16"/>
                <w:lang w:val="en-GB"/>
              </w:rPr>
              <w:footnoteReference w:id="57"/>
            </w:r>
          </w:p>
          <w:p w:rsidR="00616E9D" w:rsidRPr="00616E9D" w:rsidRDefault="00616E9D" w:rsidP="004137A3">
            <w:pPr>
              <w:widowControl w:val="0"/>
              <w:tabs>
                <w:tab w:val="left" w:pos="0"/>
              </w:tabs>
              <w:autoSpaceDE w:val="0"/>
              <w:autoSpaceDN w:val="0"/>
              <w:adjustRightInd w:val="0"/>
              <w:ind w:left="-46"/>
              <w:rPr>
                <w:rFonts w:asciiTheme="majorHAnsi" w:hAnsiTheme="majorHAnsi" w:cs="Calibri"/>
                <w:sz w:val="16"/>
                <w:szCs w:val="16"/>
                <w:lang w:val="en-GB"/>
              </w:rPr>
            </w:pPr>
            <w:r w:rsidRPr="00616E9D">
              <w:rPr>
                <w:rFonts w:asciiTheme="majorHAnsi" w:hAnsiTheme="majorHAnsi" w:cs="Calibri"/>
                <w:sz w:val="16"/>
                <w:szCs w:val="16"/>
                <w:lang w:val="en-GB"/>
              </w:rPr>
              <w:t xml:space="preserve">KE: Perpetrators of serious harm can avoid custody if they agree to address the causes of their harm and make themselves continuously accountable to the court. </w:t>
            </w:r>
          </w:p>
          <w:p w:rsidR="00616E9D" w:rsidRPr="00616E9D" w:rsidRDefault="00616E9D" w:rsidP="004137A3">
            <w:pPr>
              <w:widowControl w:val="0"/>
              <w:tabs>
                <w:tab w:val="left" w:pos="0"/>
              </w:tabs>
              <w:autoSpaceDE w:val="0"/>
              <w:autoSpaceDN w:val="0"/>
              <w:adjustRightInd w:val="0"/>
              <w:ind w:left="-46"/>
              <w:rPr>
                <w:rFonts w:asciiTheme="majorHAnsi" w:hAnsiTheme="majorHAnsi" w:cs="Calibri"/>
                <w:sz w:val="16"/>
                <w:szCs w:val="16"/>
                <w:lang w:val="en-GB"/>
              </w:rPr>
            </w:pPr>
          </w:p>
          <w:p w:rsidR="00616E9D" w:rsidRPr="00616E9D" w:rsidRDefault="00616E9D" w:rsidP="004137A3">
            <w:pPr>
              <w:widowControl w:val="0"/>
              <w:tabs>
                <w:tab w:val="left" w:pos="0"/>
              </w:tabs>
              <w:autoSpaceDE w:val="0"/>
              <w:autoSpaceDN w:val="0"/>
              <w:adjustRightInd w:val="0"/>
              <w:ind w:left="-46"/>
              <w:rPr>
                <w:rFonts w:asciiTheme="majorHAnsi" w:hAnsiTheme="majorHAnsi" w:cs="Calibri"/>
                <w:sz w:val="16"/>
                <w:szCs w:val="16"/>
                <w:lang w:val="en-GB"/>
              </w:rPr>
            </w:pPr>
            <w:r w:rsidRPr="00616E9D">
              <w:rPr>
                <w:rFonts w:asciiTheme="majorHAnsi" w:hAnsiTheme="majorHAnsi" w:cs="Calibri"/>
                <w:sz w:val="16"/>
                <w:szCs w:val="16"/>
                <w:lang w:val="en-GB"/>
              </w:rPr>
              <w:t>Restorative conferences and mediation</w:t>
            </w:r>
          </w:p>
          <w:p w:rsidR="00616E9D" w:rsidRPr="00616E9D" w:rsidRDefault="00616E9D" w:rsidP="004137A3">
            <w:pPr>
              <w:widowControl w:val="0"/>
              <w:tabs>
                <w:tab w:val="left" w:pos="0"/>
              </w:tabs>
              <w:autoSpaceDE w:val="0"/>
              <w:autoSpaceDN w:val="0"/>
              <w:adjustRightInd w:val="0"/>
              <w:ind w:left="-46"/>
              <w:rPr>
                <w:rFonts w:asciiTheme="majorHAnsi" w:hAnsiTheme="majorHAnsi" w:cs="Calibri"/>
                <w:sz w:val="16"/>
                <w:szCs w:val="16"/>
                <w:lang w:val="en-GB"/>
              </w:rPr>
            </w:pPr>
            <w:r w:rsidRPr="00616E9D">
              <w:rPr>
                <w:rFonts w:asciiTheme="majorHAnsi" w:hAnsiTheme="majorHAnsi" w:cs="Calibri"/>
                <w:sz w:val="16"/>
                <w:szCs w:val="16"/>
                <w:lang w:val="en-GB"/>
              </w:rPr>
              <w:t>KE: The encounter with the victim in the presence of people whose approval is important to the perpetrator of harm provides the opportunity for remorse and commitment to make amends and desist from further harm.</w:t>
            </w:r>
          </w:p>
          <w:p w:rsidR="00616E9D" w:rsidRPr="00616E9D" w:rsidRDefault="00616E9D" w:rsidP="004137A3">
            <w:pPr>
              <w:widowControl w:val="0"/>
              <w:tabs>
                <w:tab w:val="left" w:pos="0"/>
              </w:tabs>
              <w:autoSpaceDE w:val="0"/>
              <w:autoSpaceDN w:val="0"/>
              <w:adjustRightInd w:val="0"/>
              <w:ind w:left="-46"/>
              <w:rPr>
                <w:rFonts w:asciiTheme="majorHAnsi" w:hAnsiTheme="majorHAnsi"/>
                <w:sz w:val="16"/>
                <w:szCs w:val="16"/>
                <w:lang w:val="en-GB"/>
              </w:rPr>
            </w:pPr>
            <w:r w:rsidRPr="00616E9D">
              <w:rPr>
                <w:rFonts w:asciiTheme="majorHAnsi" w:hAnsiTheme="majorHAnsi" w:cs="Calibri"/>
                <w:b/>
                <w:sz w:val="16"/>
                <w:szCs w:val="16"/>
                <w:lang w:val="en-GB"/>
              </w:rPr>
              <w:t>Youth Justice Agency (Northern Ireland)</w:t>
            </w:r>
            <w:r w:rsidRPr="00616E9D">
              <w:rPr>
                <w:rStyle w:val="FootnoteReference"/>
                <w:rFonts w:asciiTheme="majorHAnsi" w:hAnsiTheme="majorHAnsi" w:cs="Calibri"/>
                <w:b/>
                <w:sz w:val="16"/>
                <w:szCs w:val="16"/>
                <w:lang w:val="en-GB"/>
              </w:rPr>
              <w:footnoteReference w:id="58"/>
            </w:r>
          </w:p>
        </w:tc>
        <w:tc>
          <w:tcPr>
            <w:tcW w:w="1858" w:type="dxa"/>
          </w:tcPr>
          <w:p w:rsidR="00616E9D" w:rsidRPr="00616E9D" w:rsidRDefault="00616E9D" w:rsidP="004137A3">
            <w:pPr>
              <w:widowControl w:val="0"/>
              <w:tabs>
                <w:tab w:val="left" w:pos="0"/>
              </w:tabs>
              <w:autoSpaceDE w:val="0"/>
              <w:autoSpaceDN w:val="0"/>
              <w:adjustRightInd w:val="0"/>
              <w:ind w:left="34"/>
              <w:rPr>
                <w:rFonts w:asciiTheme="majorHAnsi" w:hAnsiTheme="majorHAnsi" w:cs="Calibri"/>
                <w:sz w:val="16"/>
                <w:szCs w:val="16"/>
                <w:lang w:val="en-GB"/>
              </w:rPr>
            </w:pPr>
            <w:r w:rsidRPr="00616E9D">
              <w:rPr>
                <w:rFonts w:asciiTheme="majorHAnsi" w:hAnsiTheme="majorHAnsi" w:cs="Calibri"/>
                <w:sz w:val="16"/>
                <w:szCs w:val="16"/>
                <w:lang w:val="en-GB"/>
              </w:rPr>
              <w:t>General offending programmes</w:t>
            </w:r>
          </w:p>
          <w:p w:rsidR="00616E9D" w:rsidRPr="00616E9D" w:rsidRDefault="00616E9D" w:rsidP="004137A3">
            <w:pPr>
              <w:widowControl w:val="0"/>
              <w:tabs>
                <w:tab w:val="left" w:pos="0"/>
              </w:tabs>
              <w:autoSpaceDE w:val="0"/>
              <w:autoSpaceDN w:val="0"/>
              <w:adjustRightInd w:val="0"/>
              <w:spacing w:after="240"/>
              <w:rPr>
                <w:rFonts w:asciiTheme="majorHAnsi" w:hAnsiTheme="majorHAnsi"/>
                <w:color w:val="000000" w:themeColor="text1"/>
                <w:sz w:val="16"/>
                <w:szCs w:val="16"/>
                <w:lang w:val="en-GB"/>
              </w:rPr>
            </w:pPr>
            <w:r w:rsidRPr="00616E9D">
              <w:rPr>
                <w:rFonts w:asciiTheme="majorHAnsi" w:hAnsiTheme="majorHAnsi"/>
                <w:color w:val="000000" w:themeColor="text1"/>
                <w:sz w:val="16"/>
                <w:szCs w:val="16"/>
                <w:lang w:val="en-GB"/>
              </w:rPr>
              <w:t xml:space="preserve">KE: Addressing needs associated with offending and offering intensive support and supervision can enable persistent offenders towards desistence in the community. </w:t>
            </w:r>
          </w:p>
          <w:p w:rsidR="00616E9D" w:rsidRPr="00616E9D" w:rsidRDefault="00616E9D" w:rsidP="004137A3">
            <w:pPr>
              <w:widowControl w:val="0"/>
              <w:tabs>
                <w:tab w:val="left" w:pos="0"/>
              </w:tabs>
              <w:autoSpaceDE w:val="0"/>
              <w:autoSpaceDN w:val="0"/>
              <w:adjustRightInd w:val="0"/>
              <w:spacing w:after="240"/>
              <w:rPr>
                <w:rFonts w:asciiTheme="majorHAnsi" w:hAnsiTheme="majorHAnsi"/>
                <w:sz w:val="16"/>
                <w:szCs w:val="16"/>
                <w:lang w:val="en-GB"/>
              </w:rPr>
            </w:pPr>
            <w:r w:rsidRPr="00616E9D">
              <w:rPr>
                <w:rFonts w:asciiTheme="majorHAnsi" w:hAnsiTheme="majorHAnsi"/>
                <w:b/>
                <w:color w:val="000000" w:themeColor="text1"/>
                <w:sz w:val="16"/>
                <w:szCs w:val="16"/>
                <w:lang w:val="en-GB"/>
              </w:rPr>
              <w:t>Denmark</w:t>
            </w:r>
            <w:r w:rsidRPr="00616E9D">
              <w:rPr>
                <w:rFonts w:asciiTheme="majorHAnsi" w:hAnsiTheme="majorHAnsi"/>
                <w:color w:val="000000" w:themeColor="text1"/>
                <w:sz w:val="16"/>
                <w:szCs w:val="16"/>
                <w:lang w:val="en-GB"/>
              </w:rPr>
              <w:t xml:space="preserve"> and the </w:t>
            </w:r>
            <w:r w:rsidRPr="00616E9D">
              <w:rPr>
                <w:rFonts w:asciiTheme="majorHAnsi" w:hAnsiTheme="majorHAnsi"/>
                <w:b/>
                <w:color w:val="000000" w:themeColor="text1"/>
                <w:sz w:val="16"/>
                <w:szCs w:val="16"/>
                <w:lang w:val="en-GB"/>
              </w:rPr>
              <w:t xml:space="preserve">UK </w:t>
            </w:r>
            <w:r w:rsidRPr="00616E9D">
              <w:rPr>
                <w:rFonts w:asciiTheme="majorHAnsi" w:hAnsiTheme="majorHAnsi"/>
                <w:color w:val="000000" w:themeColor="text1"/>
                <w:sz w:val="16"/>
                <w:szCs w:val="16"/>
                <w:lang w:val="en-GB"/>
              </w:rPr>
              <w:t xml:space="preserve">use </w:t>
            </w:r>
            <w:r w:rsidRPr="00616E9D">
              <w:rPr>
                <w:rFonts w:asciiTheme="majorHAnsi" w:eastAsia="Times New Roman" w:hAnsiTheme="majorHAnsi" w:cs="Times New Roman"/>
                <w:sz w:val="16"/>
                <w:szCs w:val="16"/>
                <w:lang w:val="en-GB"/>
              </w:rPr>
              <w:t xml:space="preserve">the risk, need and responsivity principles aims to contribute to a more effective intervention approach. </w:t>
            </w:r>
          </w:p>
        </w:tc>
        <w:tc>
          <w:tcPr>
            <w:tcW w:w="1858" w:type="dxa"/>
          </w:tcPr>
          <w:p w:rsidR="00616E9D" w:rsidRPr="00616E9D" w:rsidRDefault="00616E9D" w:rsidP="004137A3">
            <w:pPr>
              <w:widowControl w:val="0"/>
              <w:autoSpaceDE w:val="0"/>
              <w:autoSpaceDN w:val="0"/>
              <w:adjustRightInd w:val="0"/>
              <w:ind w:left="19" w:hanging="19"/>
              <w:rPr>
                <w:rFonts w:asciiTheme="majorHAnsi" w:hAnsiTheme="majorHAnsi" w:cs="Calibri"/>
                <w:sz w:val="16"/>
                <w:szCs w:val="16"/>
                <w:lang w:val="en-GB"/>
              </w:rPr>
            </w:pPr>
            <w:r w:rsidRPr="00616E9D">
              <w:rPr>
                <w:rFonts w:asciiTheme="majorHAnsi" w:hAnsiTheme="majorHAnsi" w:cs="Calibri"/>
                <w:sz w:val="16"/>
                <w:szCs w:val="16"/>
                <w:lang w:val="en-GB"/>
              </w:rPr>
              <w:t>Circles of Support and Accountability</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 xml:space="preserve">KE: Being offered support and being held accountable by members of the community facilitates the desistance process while reassuring the community. </w:t>
            </w:r>
          </w:p>
          <w:p w:rsidR="00616E9D" w:rsidRPr="00616E9D" w:rsidRDefault="00616E9D" w:rsidP="004137A3">
            <w:pPr>
              <w:ind w:left="19" w:hanging="19"/>
              <w:jc w:val="both"/>
              <w:rPr>
                <w:rFonts w:asciiTheme="majorHAnsi" w:hAnsiTheme="majorHAnsi"/>
                <w:sz w:val="16"/>
                <w:szCs w:val="16"/>
                <w:lang w:val="en-GB"/>
              </w:rPr>
            </w:pPr>
            <w:r w:rsidRPr="00616E9D">
              <w:rPr>
                <w:rFonts w:asciiTheme="majorHAnsi" w:hAnsiTheme="majorHAnsi" w:cs="Calibri"/>
                <w:b/>
                <w:sz w:val="16"/>
                <w:szCs w:val="16"/>
                <w:lang w:val="en-GB"/>
              </w:rPr>
              <w:t>Circles of Support and Accountability</w:t>
            </w:r>
            <w:r w:rsidRPr="00616E9D">
              <w:rPr>
                <w:rStyle w:val="FootnoteReference"/>
                <w:rFonts w:asciiTheme="majorHAnsi" w:hAnsiTheme="majorHAnsi" w:cs="Calibri"/>
                <w:b/>
                <w:sz w:val="16"/>
                <w:szCs w:val="16"/>
                <w:lang w:val="en-GB"/>
              </w:rPr>
              <w:footnoteReference w:id="59"/>
            </w:r>
            <w:r w:rsidRPr="00616E9D">
              <w:rPr>
                <w:rFonts w:asciiTheme="majorHAnsi" w:hAnsiTheme="majorHAnsi" w:cs="Calibri"/>
                <w:sz w:val="16"/>
                <w:szCs w:val="16"/>
                <w:lang w:val="en-GB"/>
              </w:rPr>
              <w:t xml:space="preserve"> originated in the Canadian Mennonite community and is now widely used in Europe. </w:t>
            </w:r>
          </w:p>
        </w:tc>
        <w:tc>
          <w:tcPr>
            <w:tcW w:w="1858" w:type="dxa"/>
          </w:tcPr>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 xml:space="preserve">System change </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At a time of increasing use of custody in many countries there is an opportunity to press for system change:</w:t>
            </w:r>
          </w:p>
          <w:p w:rsidR="00616E9D" w:rsidRPr="00616E9D" w:rsidRDefault="00616E9D" w:rsidP="004137A3">
            <w:pPr>
              <w:pStyle w:val="ListParagraph"/>
              <w:widowControl w:val="0"/>
              <w:numPr>
                <w:ilvl w:val="0"/>
                <w:numId w:val="11"/>
              </w:numPr>
              <w:tabs>
                <w:tab w:val="left" w:pos="284"/>
              </w:tabs>
              <w:autoSpaceDE w:val="0"/>
              <w:autoSpaceDN w:val="0"/>
              <w:adjustRightInd w:val="0"/>
              <w:ind w:left="284" w:hanging="284"/>
              <w:jc w:val="both"/>
              <w:rPr>
                <w:rFonts w:asciiTheme="majorHAnsi" w:hAnsiTheme="majorHAnsi" w:cs="Calibri"/>
                <w:sz w:val="16"/>
                <w:szCs w:val="16"/>
                <w:lang w:val="en-GB"/>
              </w:rPr>
            </w:pPr>
            <w:r w:rsidRPr="00616E9D">
              <w:rPr>
                <w:rFonts w:asciiTheme="majorHAnsi" w:hAnsiTheme="majorHAnsi" w:cs="Calibri"/>
                <w:b/>
                <w:sz w:val="16"/>
                <w:szCs w:val="16"/>
                <w:lang w:val="en-GB"/>
              </w:rPr>
              <w:t>Bail support schemes</w:t>
            </w:r>
            <w:r w:rsidRPr="00616E9D">
              <w:rPr>
                <w:rFonts w:asciiTheme="majorHAnsi" w:hAnsiTheme="majorHAnsi" w:cs="Calibri"/>
                <w:sz w:val="16"/>
                <w:szCs w:val="16"/>
                <w:lang w:val="en-GB"/>
              </w:rPr>
              <w:t xml:space="preserve">. </w:t>
            </w:r>
          </w:p>
          <w:p w:rsidR="00616E9D" w:rsidRPr="00616E9D" w:rsidRDefault="00616E9D" w:rsidP="004137A3">
            <w:pPr>
              <w:pStyle w:val="ListParagraph"/>
              <w:widowControl w:val="0"/>
              <w:numPr>
                <w:ilvl w:val="0"/>
                <w:numId w:val="11"/>
              </w:numPr>
              <w:tabs>
                <w:tab w:val="left" w:pos="284"/>
              </w:tabs>
              <w:autoSpaceDE w:val="0"/>
              <w:autoSpaceDN w:val="0"/>
              <w:adjustRightInd w:val="0"/>
              <w:ind w:left="284" w:hanging="284"/>
              <w:jc w:val="both"/>
              <w:rPr>
                <w:rFonts w:asciiTheme="majorHAnsi" w:hAnsiTheme="majorHAnsi" w:cs="Calibri"/>
                <w:sz w:val="16"/>
                <w:szCs w:val="16"/>
                <w:lang w:val="en-GB"/>
              </w:rPr>
            </w:pPr>
            <w:r w:rsidRPr="00616E9D">
              <w:rPr>
                <w:rFonts w:asciiTheme="majorHAnsi" w:hAnsiTheme="majorHAnsi" w:cs="Calibri"/>
                <w:b/>
                <w:sz w:val="16"/>
                <w:szCs w:val="16"/>
                <w:lang w:val="en-GB"/>
              </w:rPr>
              <w:t xml:space="preserve">The use of mental health treatment </w:t>
            </w:r>
            <w:r w:rsidRPr="00616E9D">
              <w:rPr>
                <w:rFonts w:asciiTheme="majorHAnsi" w:hAnsiTheme="majorHAnsi" w:cs="Calibri"/>
                <w:sz w:val="16"/>
                <w:szCs w:val="16"/>
                <w:lang w:val="en-GB"/>
              </w:rPr>
              <w:t>rather than imprisonment.</w:t>
            </w:r>
          </w:p>
          <w:p w:rsidR="00616E9D" w:rsidRPr="00616E9D" w:rsidRDefault="00616E9D" w:rsidP="004137A3">
            <w:pPr>
              <w:pStyle w:val="ListParagraph"/>
              <w:widowControl w:val="0"/>
              <w:numPr>
                <w:ilvl w:val="0"/>
                <w:numId w:val="11"/>
              </w:numPr>
              <w:tabs>
                <w:tab w:val="left" w:pos="284"/>
              </w:tabs>
              <w:autoSpaceDE w:val="0"/>
              <w:autoSpaceDN w:val="0"/>
              <w:adjustRightInd w:val="0"/>
              <w:ind w:left="284" w:hanging="284"/>
              <w:jc w:val="both"/>
              <w:rPr>
                <w:rFonts w:asciiTheme="majorHAnsi" w:hAnsiTheme="majorHAnsi" w:cs="Calibri"/>
                <w:sz w:val="16"/>
                <w:szCs w:val="16"/>
                <w:lang w:val="en-GB"/>
              </w:rPr>
            </w:pPr>
            <w:r w:rsidRPr="00616E9D">
              <w:rPr>
                <w:rFonts w:asciiTheme="majorHAnsi" w:hAnsiTheme="majorHAnsi" w:cs="Calibri"/>
                <w:b/>
                <w:sz w:val="16"/>
                <w:szCs w:val="16"/>
                <w:lang w:val="en-GB"/>
              </w:rPr>
              <w:t xml:space="preserve">The use of drug and alcohol treatment </w:t>
            </w:r>
            <w:r w:rsidRPr="00616E9D">
              <w:rPr>
                <w:rFonts w:asciiTheme="majorHAnsi" w:hAnsiTheme="majorHAnsi" w:cs="Calibri"/>
                <w:sz w:val="16"/>
                <w:szCs w:val="16"/>
                <w:lang w:val="en-GB"/>
              </w:rPr>
              <w:t>rather than imprisonment.</w:t>
            </w:r>
          </w:p>
          <w:p w:rsidR="00616E9D" w:rsidRPr="00616E9D" w:rsidRDefault="00E61E89" w:rsidP="004137A3">
            <w:pPr>
              <w:pStyle w:val="ListParagraph"/>
              <w:widowControl w:val="0"/>
              <w:numPr>
                <w:ilvl w:val="0"/>
                <w:numId w:val="11"/>
              </w:numPr>
              <w:tabs>
                <w:tab w:val="left" w:pos="284"/>
              </w:tabs>
              <w:autoSpaceDE w:val="0"/>
              <w:autoSpaceDN w:val="0"/>
              <w:adjustRightInd w:val="0"/>
              <w:ind w:left="284" w:hanging="284"/>
              <w:jc w:val="both"/>
              <w:rPr>
                <w:rFonts w:asciiTheme="majorHAnsi" w:hAnsiTheme="majorHAnsi" w:cs="Calibri"/>
                <w:sz w:val="16"/>
                <w:szCs w:val="16"/>
                <w:lang w:val="en-GB"/>
              </w:rPr>
            </w:pPr>
            <w:r>
              <w:rPr>
                <w:rFonts w:asciiTheme="majorHAnsi" w:hAnsiTheme="majorHAnsi" w:cs="Calibri"/>
                <w:b/>
                <w:sz w:val="16"/>
                <w:szCs w:val="16"/>
                <w:lang w:val="en-GB"/>
              </w:rPr>
              <w:t>The use of community-</w:t>
            </w:r>
            <w:r w:rsidR="00616E9D" w:rsidRPr="00616E9D">
              <w:rPr>
                <w:rFonts w:asciiTheme="majorHAnsi" w:hAnsiTheme="majorHAnsi" w:cs="Calibri"/>
                <w:b/>
                <w:sz w:val="16"/>
                <w:szCs w:val="16"/>
                <w:lang w:val="en-GB"/>
              </w:rPr>
              <w:t xml:space="preserve">based rehabilitation programmes for offences that concern the public such as sexual crime, domestic violence, gang membership, radicalization etc. </w:t>
            </w:r>
          </w:p>
          <w:p w:rsidR="00616E9D" w:rsidRPr="00616E9D" w:rsidRDefault="00616E9D" w:rsidP="004137A3">
            <w:pPr>
              <w:pStyle w:val="ListParagraph"/>
              <w:widowControl w:val="0"/>
              <w:numPr>
                <w:ilvl w:val="0"/>
                <w:numId w:val="11"/>
              </w:numPr>
              <w:tabs>
                <w:tab w:val="left" w:pos="284"/>
              </w:tabs>
              <w:autoSpaceDE w:val="0"/>
              <w:autoSpaceDN w:val="0"/>
              <w:adjustRightInd w:val="0"/>
              <w:ind w:left="284" w:hanging="284"/>
              <w:jc w:val="both"/>
              <w:rPr>
                <w:rFonts w:asciiTheme="majorHAnsi" w:hAnsiTheme="majorHAnsi"/>
                <w:sz w:val="16"/>
                <w:szCs w:val="16"/>
                <w:lang w:val="en-GB"/>
              </w:rPr>
            </w:pPr>
            <w:r w:rsidRPr="00616E9D">
              <w:rPr>
                <w:rFonts w:asciiTheme="majorHAnsi" w:hAnsiTheme="majorHAnsi" w:cs="Calibri"/>
                <w:b/>
                <w:sz w:val="16"/>
                <w:szCs w:val="16"/>
                <w:lang w:val="en-GB"/>
              </w:rPr>
              <w:t xml:space="preserve">Greater use of restorative justice by courts </w:t>
            </w:r>
          </w:p>
        </w:tc>
      </w:tr>
    </w:tbl>
    <w:p w:rsidR="00616E9D" w:rsidRPr="00616E9D" w:rsidRDefault="00616E9D" w:rsidP="00616E9D">
      <w:pPr>
        <w:pStyle w:val="ListParagraph"/>
        <w:tabs>
          <w:tab w:val="left" w:pos="0"/>
        </w:tabs>
        <w:ind w:left="0"/>
        <w:jc w:val="both"/>
        <w:rPr>
          <w:rFonts w:asciiTheme="majorHAnsi" w:hAnsiTheme="majorHAnsi"/>
        </w:rPr>
      </w:pPr>
    </w:p>
    <w:p w:rsidR="00616E9D" w:rsidRPr="00616E9D" w:rsidRDefault="00616E9D" w:rsidP="00616E9D">
      <w:pPr>
        <w:pStyle w:val="ListParagraph"/>
        <w:tabs>
          <w:tab w:val="left" w:pos="0"/>
        </w:tabs>
        <w:ind w:left="0"/>
        <w:jc w:val="both"/>
        <w:rPr>
          <w:rFonts w:asciiTheme="majorHAnsi" w:hAnsiTheme="majorHAnsi"/>
        </w:rPr>
      </w:pPr>
    </w:p>
    <w:p w:rsidR="00616E9D" w:rsidRPr="00616E9D" w:rsidRDefault="00616E9D" w:rsidP="00616E9D">
      <w:pPr>
        <w:pStyle w:val="ListParagraph"/>
        <w:numPr>
          <w:ilvl w:val="1"/>
          <w:numId w:val="46"/>
        </w:numPr>
        <w:tabs>
          <w:tab w:val="left" w:pos="0"/>
        </w:tabs>
        <w:jc w:val="both"/>
        <w:rPr>
          <w:rFonts w:asciiTheme="majorHAnsi" w:hAnsiTheme="majorHAnsi"/>
          <w:b/>
          <w:color w:val="000000" w:themeColor="text1"/>
          <w:sz w:val="28"/>
          <w:szCs w:val="28"/>
        </w:rPr>
      </w:pPr>
      <w:r w:rsidRPr="00616E9D">
        <w:rPr>
          <w:rFonts w:asciiTheme="majorHAnsi" w:hAnsiTheme="majorHAnsi"/>
          <w:b/>
          <w:color w:val="000000" w:themeColor="text1"/>
          <w:sz w:val="28"/>
          <w:szCs w:val="28"/>
        </w:rPr>
        <w:t>Humane containment: How can inhumane conditions of incarceration be reformed and mitigated?</w:t>
      </w:r>
    </w:p>
    <w:p w:rsidR="00616E9D" w:rsidRPr="00616E9D" w:rsidRDefault="00616E9D" w:rsidP="00616E9D">
      <w:pPr>
        <w:pStyle w:val="ListParagraph"/>
        <w:tabs>
          <w:tab w:val="left" w:pos="0"/>
        </w:tabs>
        <w:ind w:left="0"/>
        <w:jc w:val="both"/>
        <w:rPr>
          <w:rFonts w:asciiTheme="majorHAnsi" w:hAnsiTheme="majorHAnsi" w:cs="Verdana"/>
          <w:color w:val="121212"/>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It is estimated</w:t>
      </w:r>
      <w:r w:rsidRPr="00616E9D">
        <w:rPr>
          <w:rStyle w:val="FootnoteReference"/>
          <w:rFonts w:asciiTheme="majorHAnsi" w:hAnsiTheme="majorHAnsi"/>
        </w:rPr>
        <w:footnoteReference w:id="60"/>
      </w:r>
      <w:r w:rsidRPr="00616E9D">
        <w:rPr>
          <w:rFonts w:asciiTheme="majorHAnsi" w:hAnsiTheme="majorHAnsi"/>
        </w:rPr>
        <w:t xml:space="preserve"> that around 15 million people in the world are detained awaiting trial on criminal charges. 120,000 are currently held in pre-trial custody in Europe. The estimated cost of this detention is €4.8 billion. They experience all the harmful effects of incarceration without having been found guilty. Many are eventually acquitted or do not receive a custodial sentence. Ethnic minorities and poor people are disproportionately represented. This problem can be addressed through effective bail support schemes.</w:t>
      </w:r>
    </w:p>
    <w:p w:rsidR="00616E9D" w:rsidRPr="00616E9D" w:rsidRDefault="00616E9D" w:rsidP="00616E9D">
      <w:pPr>
        <w:pStyle w:val="ListParagraph"/>
        <w:tabs>
          <w:tab w:val="left" w:pos="0"/>
        </w:tabs>
        <w:ind w:left="0"/>
        <w:jc w:val="both"/>
        <w:rPr>
          <w:rFonts w:asciiTheme="majorHAnsi" w:hAnsiTheme="majorHAnsi" w:cs="Verdana"/>
          <w:color w:val="121212"/>
        </w:rPr>
      </w:pPr>
    </w:p>
    <w:p w:rsidR="00616E9D" w:rsidRPr="00616E9D" w:rsidRDefault="00616E9D" w:rsidP="00616E9D">
      <w:pPr>
        <w:pStyle w:val="ListParagraph"/>
        <w:tabs>
          <w:tab w:val="left" w:pos="0"/>
        </w:tabs>
        <w:ind w:left="0"/>
        <w:jc w:val="both"/>
        <w:rPr>
          <w:rFonts w:asciiTheme="majorHAnsi" w:hAnsiTheme="majorHAnsi" w:cs="Verdana"/>
          <w:color w:val="121212"/>
        </w:rPr>
      </w:pPr>
      <w:r w:rsidRPr="00616E9D">
        <w:rPr>
          <w:rFonts w:asciiTheme="majorHAnsi" w:hAnsiTheme="majorHAnsi" w:cs="Verdana"/>
          <w:color w:val="121212"/>
        </w:rPr>
        <w:t xml:space="preserve">Incarceration, while necessary for those who have committed serious harm and who pose a significant risk to the public, clearly has a detrimental impact upon people’s well-being and upon the conditions which support desistance from offending. It disrupts and damages positive relationships with family, community and employment. It can cause homelessness. Most regimes’ emphasis upon security and control undermine the exercise of personal responsibility. Financial constraints and reductions in staffing reduce opportunities for medical and social care and for rehabilitation. Indicators of the harm that detention can cause include increased incidence of suicide and mental illness. In almost every country the poor and ethnic minorities are disproportionately represented in prison populations. </w:t>
      </w:r>
    </w:p>
    <w:p w:rsidR="00616E9D" w:rsidRPr="00616E9D" w:rsidRDefault="00616E9D" w:rsidP="00616E9D">
      <w:pPr>
        <w:pStyle w:val="ListParagraph"/>
        <w:tabs>
          <w:tab w:val="left" w:pos="0"/>
        </w:tabs>
        <w:ind w:left="0"/>
        <w:jc w:val="both"/>
        <w:rPr>
          <w:rFonts w:asciiTheme="majorHAnsi" w:hAnsiTheme="majorHAnsi" w:cs="Verdana"/>
          <w:color w:val="121212"/>
        </w:rPr>
      </w:pPr>
    </w:p>
    <w:p w:rsidR="00616E9D" w:rsidRPr="00616E9D" w:rsidRDefault="00616E9D" w:rsidP="00616E9D">
      <w:pPr>
        <w:pStyle w:val="ListParagraph"/>
        <w:tabs>
          <w:tab w:val="left" w:pos="0"/>
        </w:tabs>
        <w:ind w:left="0"/>
        <w:jc w:val="both"/>
        <w:rPr>
          <w:rFonts w:asciiTheme="majorHAnsi" w:hAnsiTheme="majorHAnsi" w:cs="Verdana"/>
          <w:color w:val="121212"/>
        </w:rPr>
      </w:pPr>
      <w:r w:rsidRPr="00616E9D">
        <w:rPr>
          <w:rFonts w:asciiTheme="majorHAnsi" w:hAnsiTheme="majorHAnsi" w:cs="Verdana"/>
          <w:color w:val="121212"/>
        </w:rPr>
        <w:t>Prisoners react to these conditions through an inmate culture, which may be based upon gangs, the threat of violence and widespread availability of drugs. In this way detention can be seen as reinforcing criminal attitudes and depriving prisoners of the resources required for desistance from crime. Furthermore, the partners, generally women, and the children of prisoners also suffer. It is estimated that there are 200,000 children with a parent in prison in England and Wales. There is a strong association between parental imprisonment and adverse outcomes for children</w:t>
      </w:r>
      <w:r w:rsidRPr="00616E9D">
        <w:rPr>
          <w:rStyle w:val="FootnoteReference"/>
          <w:rFonts w:asciiTheme="majorHAnsi" w:hAnsiTheme="majorHAnsi" w:cs="Verdana"/>
          <w:color w:val="121212"/>
        </w:rPr>
        <w:footnoteReference w:id="61"/>
      </w:r>
      <w:r w:rsidRPr="00616E9D">
        <w:rPr>
          <w:rFonts w:asciiTheme="majorHAnsi" w:hAnsiTheme="majorHAnsi" w:cs="Verdana"/>
          <w:color w:val="121212"/>
        </w:rPr>
        <w:t>. Finally</w:t>
      </w:r>
      <w:r w:rsidR="00E61E89">
        <w:rPr>
          <w:rFonts w:asciiTheme="majorHAnsi" w:hAnsiTheme="majorHAnsi" w:cs="Verdana"/>
          <w:color w:val="121212"/>
        </w:rPr>
        <w:t>,</w:t>
      </w:r>
      <w:r w:rsidRPr="00616E9D">
        <w:rPr>
          <w:rFonts w:asciiTheme="majorHAnsi" w:hAnsiTheme="majorHAnsi" w:cs="Verdana"/>
          <w:color w:val="121212"/>
        </w:rPr>
        <w:t xml:space="preserve"> the experience of imprisonment imposes a serious and lasting stigma on ex-prisoners and their families. </w:t>
      </w:r>
    </w:p>
    <w:p w:rsidR="00616E9D" w:rsidRPr="00616E9D" w:rsidRDefault="00616E9D" w:rsidP="00616E9D">
      <w:pPr>
        <w:pStyle w:val="ListParagraph"/>
        <w:tabs>
          <w:tab w:val="left" w:pos="0"/>
        </w:tabs>
        <w:ind w:left="0"/>
        <w:jc w:val="both"/>
        <w:rPr>
          <w:rFonts w:asciiTheme="majorHAnsi" w:hAnsiTheme="majorHAnsi" w:cs="Verdana"/>
          <w:color w:val="121212"/>
        </w:rPr>
      </w:pPr>
    </w:p>
    <w:p w:rsidR="00616E9D" w:rsidRPr="00616E9D" w:rsidRDefault="00616E9D" w:rsidP="00616E9D">
      <w:pPr>
        <w:pStyle w:val="ListParagraph"/>
        <w:tabs>
          <w:tab w:val="left" w:pos="0"/>
        </w:tabs>
        <w:ind w:left="0"/>
        <w:jc w:val="both"/>
        <w:rPr>
          <w:rFonts w:asciiTheme="majorHAnsi" w:hAnsiTheme="majorHAnsi" w:cs="Verdana"/>
          <w:color w:val="121212"/>
        </w:rPr>
      </w:pPr>
      <w:r w:rsidRPr="00616E9D">
        <w:rPr>
          <w:rFonts w:asciiTheme="majorHAnsi" w:hAnsiTheme="majorHAnsi" w:cs="Verdana"/>
          <w:color w:val="121212"/>
        </w:rPr>
        <w:t xml:space="preserve">From the victims’ point of view imprisonment may offer a sense of retribution and justice. However, they know that the person who has harmed them will be released and they have little knowledge of what the prisoner is doing to reduce the risk of further harm. If they have any questions for prisoners or wish to tell them about the harm that they have caused, they rarely have access to them. </w:t>
      </w:r>
    </w:p>
    <w:p w:rsidR="00616E9D" w:rsidRPr="00616E9D" w:rsidRDefault="00616E9D" w:rsidP="00616E9D">
      <w:pPr>
        <w:pStyle w:val="ListParagraph"/>
        <w:tabs>
          <w:tab w:val="left" w:pos="0"/>
        </w:tabs>
        <w:ind w:left="0"/>
        <w:jc w:val="both"/>
        <w:rPr>
          <w:rFonts w:asciiTheme="majorHAnsi" w:hAnsiTheme="majorHAnsi" w:cs="Verdana"/>
          <w:color w:val="121212"/>
        </w:rPr>
      </w:pPr>
    </w:p>
    <w:p w:rsidR="00616E9D" w:rsidRPr="00616E9D" w:rsidRDefault="00616E9D" w:rsidP="00616E9D">
      <w:pPr>
        <w:rPr>
          <w:rFonts w:ascii="Times" w:hAnsi="Times"/>
          <w:szCs w:val="20"/>
        </w:rPr>
      </w:pPr>
      <w:r w:rsidRPr="00616E9D">
        <w:rPr>
          <w:rFonts w:asciiTheme="majorHAnsi" w:hAnsiTheme="majorHAnsi" w:cs="Verdana"/>
          <w:color w:val="121212"/>
        </w:rPr>
        <w:t>The movement to support the ‘moral performance</w:t>
      </w:r>
      <w:r w:rsidRPr="00616E9D">
        <w:rPr>
          <w:rStyle w:val="FootnoteReference"/>
          <w:rFonts w:asciiTheme="majorHAnsi" w:hAnsiTheme="majorHAnsi" w:cs="Verdana"/>
          <w:color w:val="121212"/>
        </w:rPr>
        <w:footnoteReference w:id="62"/>
      </w:r>
      <w:r w:rsidRPr="00616E9D">
        <w:rPr>
          <w:rFonts w:asciiTheme="majorHAnsi" w:hAnsiTheme="majorHAnsi" w:cs="Verdana"/>
          <w:color w:val="121212"/>
        </w:rPr>
        <w:t xml:space="preserve">’ of prisons through embedding the values of respect, trust, humanity, the quality of staff-prisoner relationships and a sense of decency in prison culture can be supported. There are prisoners who have special needs which regimes find difficult to meet. These may include women, minority ethnic groups, those suffering from mental illness or stress, prisoners with literacy problems and other educational difficulties, and the families of prisoners. </w:t>
      </w:r>
      <w:r w:rsidRPr="00616E9D">
        <w:rPr>
          <w:rFonts w:ascii="Calibri" w:hAnsi="Calibri"/>
          <w:color w:val="121212"/>
          <w:szCs w:val="21"/>
          <w:shd w:val="clear" w:color="auto" w:fill="FFFFFF"/>
        </w:rPr>
        <w:t>Prisons should be supported to address these needs.</w:t>
      </w:r>
    </w:p>
    <w:p w:rsidR="00616E9D" w:rsidRPr="00616E9D" w:rsidRDefault="00616E9D" w:rsidP="00616E9D">
      <w:pPr>
        <w:widowControl w:val="0"/>
        <w:tabs>
          <w:tab w:val="left" w:pos="0"/>
        </w:tabs>
        <w:autoSpaceDE w:val="0"/>
        <w:autoSpaceDN w:val="0"/>
        <w:adjustRightInd w:val="0"/>
        <w:rPr>
          <w:rFonts w:asciiTheme="majorHAnsi" w:hAnsiTheme="majorHAnsi"/>
        </w:rPr>
      </w:pPr>
    </w:p>
    <w:p w:rsidR="00616E9D" w:rsidRPr="00616E9D" w:rsidRDefault="00616E9D" w:rsidP="00616E9D">
      <w:pPr>
        <w:widowControl w:val="0"/>
        <w:tabs>
          <w:tab w:val="left" w:pos="0"/>
        </w:tabs>
        <w:autoSpaceDE w:val="0"/>
        <w:autoSpaceDN w:val="0"/>
        <w:adjustRightInd w:val="0"/>
        <w:jc w:val="both"/>
        <w:rPr>
          <w:rFonts w:asciiTheme="majorHAnsi" w:hAnsiTheme="majorHAnsi"/>
        </w:rPr>
      </w:pPr>
      <w:r w:rsidRPr="00616E9D">
        <w:rPr>
          <w:rFonts w:asciiTheme="majorHAnsi" w:hAnsiTheme="majorHAnsi"/>
        </w:rPr>
        <w:t xml:space="preserve">Prisons can resist some of the negative aspects of institutionalisation by basing their regime on the ‘Mandela Rules’, a United Nations set of standards aimed at ‘normalising’ prisons or making life in custody as similar as possible to life in the community. </w:t>
      </w:r>
    </w:p>
    <w:p w:rsidR="00616E9D" w:rsidRPr="00616E9D" w:rsidRDefault="00616E9D" w:rsidP="00616E9D">
      <w:pPr>
        <w:widowControl w:val="0"/>
        <w:tabs>
          <w:tab w:val="left" w:pos="0"/>
        </w:tabs>
        <w:autoSpaceDE w:val="0"/>
        <w:autoSpaceDN w:val="0"/>
        <w:adjustRightInd w:val="0"/>
        <w:rPr>
          <w:rFonts w:asciiTheme="majorHAnsi" w:hAnsiTheme="majorHAnsi"/>
        </w:rPr>
      </w:pPr>
    </w:p>
    <w:tbl>
      <w:tblPr>
        <w:tblStyle w:val="TableGrid"/>
        <w:tblW w:w="8364" w:type="dxa"/>
        <w:tblInd w:w="108" w:type="dxa"/>
        <w:tblLook w:val="04A0"/>
      </w:tblPr>
      <w:tblGrid>
        <w:gridCol w:w="1204"/>
        <w:gridCol w:w="1787"/>
        <w:gridCol w:w="1789"/>
        <w:gridCol w:w="1792"/>
        <w:gridCol w:w="1792"/>
      </w:tblGrid>
      <w:tr w:rsidR="00616E9D" w:rsidRPr="00616E9D">
        <w:tc>
          <w:tcPr>
            <w:tcW w:w="1085" w:type="dxa"/>
          </w:tcPr>
          <w:p w:rsidR="00616E9D" w:rsidRPr="00616E9D" w:rsidRDefault="00616E9D" w:rsidP="004137A3">
            <w:pPr>
              <w:tabs>
                <w:tab w:val="left" w:pos="284"/>
              </w:tabs>
              <w:ind w:left="284" w:hanging="284"/>
              <w:jc w:val="both"/>
              <w:rPr>
                <w:rFonts w:asciiTheme="majorHAnsi" w:hAnsiTheme="majorHAnsi"/>
                <w:sz w:val="16"/>
                <w:szCs w:val="16"/>
                <w:lang w:val="en-GB"/>
              </w:rPr>
            </w:pPr>
          </w:p>
        </w:tc>
        <w:tc>
          <w:tcPr>
            <w:tcW w:w="1819"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Recognise personal agency and opportunities for active responsibility</w:t>
            </w:r>
          </w:p>
        </w:tc>
        <w:tc>
          <w:tcPr>
            <w:tcW w:w="1820"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Believe in redeemability and opportunities to signal change</w:t>
            </w:r>
          </w:p>
        </w:tc>
        <w:tc>
          <w:tcPr>
            <w:tcW w:w="1820" w:type="dxa"/>
          </w:tcPr>
          <w:p w:rsidR="00616E9D" w:rsidRPr="00616E9D" w:rsidRDefault="00616E9D" w:rsidP="004137A3">
            <w:pPr>
              <w:tabs>
                <w:tab w:val="left" w:pos="0"/>
              </w:tabs>
              <w:rPr>
                <w:rFonts w:asciiTheme="majorHAnsi" w:hAnsiTheme="majorHAnsi"/>
                <w:b/>
                <w:color w:val="000000" w:themeColor="text1"/>
                <w:sz w:val="16"/>
                <w:szCs w:val="16"/>
                <w:lang w:val="en-GB"/>
              </w:rPr>
            </w:pPr>
            <w:r w:rsidRPr="00616E9D">
              <w:rPr>
                <w:rFonts w:asciiTheme="majorHAnsi" w:hAnsiTheme="majorHAnsi"/>
                <w:b/>
                <w:color w:val="000000" w:themeColor="text1"/>
                <w:sz w:val="16"/>
                <w:szCs w:val="16"/>
                <w:lang w:val="en-GB"/>
              </w:rPr>
              <w:t>Build strong pro-social relationships</w:t>
            </w:r>
          </w:p>
          <w:p w:rsidR="00616E9D" w:rsidRPr="00616E9D" w:rsidRDefault="00616E9D" w:rsidP="004137A3">
            <w:pPr>
              <w:tabs>
                <w:tab w:val="left" w:pos="0"/>
              </w:tabs>
              <w:jc w:val="both"/>
              <w:rPr>
                <w:rFonts w:asciiTheme="majorHAnsi" w:hAnsiTheme="majorHAnsi"/>
                <w:b/>
                <w:sz w:val="16"/>
                <w:szCs w:val="16"/>
                <w:lang w:val="en-GB"/>
              </w:rPr>
            </w:pPr>
          </w:p>
        </w:tc>
        <w:tc>
          <w:tcPr>
            <w:tcW w:w="1820"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Bear witness to abuses of human rights, discrimination and stigmatisation</w:t>
            </w:r>
          </w:p>
        </w:tc>
      </w:tr>
      <w:tr w:rsidR="00616E9D" w:rsidRPr="00616E9D">
        <w:tc>
          <w:tcPr>
            <w:tcW w:w="1085" w:type="dxa"/>
          </w:tcPr>
          <w:p w:rsidR="00616E9D" w:rsidRPr="00616E9D" w:rsidRDefault="00616E9D" w:rsidP="004137A3">
            <w:pPr>
              <w:tabs>
                <w:tab w:val="left" w:pos="0"/>
              </w:tabs>
              <w:jc w:val="both"/>
              <w:rPr>
                <w:rFonts w:asciiTheme="majorHAnsi" w:hAnsiTheme="majorHAnsi"/>
                <w:b/>
                <w:sz w:val="16"/>
                <w:szCs w:val="16"/>
                <w:lang w:val="en-GB"/>
              </w:rPr>
            </w:pPr>
            <w:r w:rsidRPr="00616E9D">
              <w:rPr>
                <w:rFonts w:asciiTheme="majorHAnsi" w:hAnsiTheme="majorHAnsi"/>
                <w:b/>
                <w:sz w:val="16"/>
                <w:szCs w:val="16"/>
                <w:lang w:val="en-GB"/>
              </w:rPr>
              <w:t>Humane Containment</w:t>
            </w:r>
          </w:p>
        </w:tc>
        <w:tc>
          <w:tcPr>
            <w:tcW w:w="1819" w:type="dxa"/>
          </w:tcPr>
          <w:p w:rsidR="00616E9D" w:rsidRPr="00616E9D" w:rsidRDefault="00616E9D" w:rsidP="004137A3">
            <w:pPr>
              <w:widowControl w:val="0"/>
              <w:tabs>
                <w:tab w:val="left" w:pos="0"/>
              </w:tabs>
              <w:autoSpaceDE w:val="0"/>
              <w:autoSpaceDN w:val="0"/>
              <w:adjustRightInd w:val="0"/>
              <w:rPr>
                <w:rFonts w:asciiTheme="majorHAnsi" w:hAnsiTheme="majorHAnsi" w:cs="Calibri"/>
                <w:sz w:val="16"/>
                <w:szCs w:val="16"/>
                <w:lang w:val="en-GB"/>
              </w:rPr>
            </w:pPr>
            <w:r w:rsidRPr="00616E9D">
              <w:rPr>
                <w:rFonts w:asciiTheme="majorHAnsi" w:hAnsiTheme="majorHAnsi" w:cs="Calibri"/>
                <w:sz w:val="16"/>
                <w:szCs w:val="16"/>
                <w:lang w:val="en-GB"/>
              </w:rPr>
              <w:t>Alcohol and drug treatment</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olor w:val="000000" w:themeColor="text1"/>
                <w:sz w:val="16"/>
                <w:szCs w:val="16"/>
                <w:lang w:val="en-GB"/>
              </w:rPr>
            </w:pPr>
            <w:r w:rsidRPr="00616E9D">
              <w:rPr>
                <w:rFonts w:asciiTheme="majorHAnsi" w:hAnsiTheme="majorHAnsi"/>
                <w:color w:val="000000" w:themeColor="text1"/>
                <w:sz w:val="16"/>
                <w:szCs w:val="16"/>
                <w:lang w:val="en-GB"/>
              </w:rPr>
              <w:t>KE: Harm reduction strategies for addiction can reduce stigma and respect people’s dignity.</w:t>
            </w:r>
          </w:p>
          <w:p w:rsidR="00616E9D" w:rsidRPr="00616E9D" w:rsidRDefault="00616E9D" w:rsidP="004137A3">
            <w:pPr>
              <w:tabs>
                <w:tab w:val="left" w:pos="0"/>
              </w:tabs>
              <w:rPr>
                <w:rFonts w:asciiTheme="majorHAnsi" w:hAnsiTheme="majorHAnsi"/>
                <w:color w:val="000000" w:themeColor="text1"/>
                <w:sz w:val="16"/>
                <w:szCs w:val="16"/>
                <w:lang w:val="en-GB"/>
              </w:rPr>
            </w:pPr>
            <w:r w:rsidRPr="00616E9D">
              <w:rPr>
                <w:rFonts w:asciiTheme="majorHAnsi" w:hAnsiTheme="majorHAnsi"/>
                <w:color w:val="000000" w:themeColor="text1"/>
                <w:sz w:val="16"/>
                <w:szCs w:val="16"/>
                <w:lang w:val="en-GB"/>
              </w:rPr>
              <w:t xml:space="preserve">Prisoners in </w:t>
            </w:r>
            <w:r w:rsidRPr="00616E9D">
              <w:rPr>
                <w:rFonts w:asciiTheme="majorHAnsi" w:hAnsiTheme="majorHAnsi"/>
                <w:b/>
                <w:color w:val="000000" w:themeColor="text1"/>
                <w:sz w:val="16"/>
                <w:szCs w:val="16"/>
                <w:lang w:val="en-GB"/>
              </w:rPr>
              <w:t>Moldova</w:t>
            </w:r>
            <w:r w:rsidRPr="00616E9D">
              <w:rPr>
                <w:rFonts w:asciiTheme="majorHAnsi" w:hAnsiTheme="majorHAnsi"/>
                <w:color w:val="000000" w:themeColor="text1"/>
                <w:sz w:val="16"/>
                <w:szCs w:val="16"/>
                <w:lang w:val="en-GB"/>
              </w:rPr>
              <w:t xml:space="preserve"> are benefitting from a pioneering scheme to combat and prevent the spread of HIV/AIDS and sexually transmitted diseases, as well as drug use.</w:t>
            </w:r>
          </w:p>
          <w:p w:rsidR="00616E9D" w:rsidRPr="00616E9D" w:rsidRDefault="00616E9D" w:rsidP="004137A3">
            <w:pPr>
              <w:tabs>
                <w:tab w:val="left" w:pos="284"/>
              </w:tabs>
              <w:ind w:left="284" w:hanging="284"/>
              <w:rPr>
                <w:rFonts w:asciiTheme="majorHAnsi" w:hAnsiTheme="majorHAnsi"/>
                <w:color w:val="000000" w:themeColor="text1"/>
                <w:sz w:val="16"/>
                <w:szCs w:val="16"/>
                <w:lang w:val="en-GB"/>
              </w:rPr>
            </w:pPr>
          </w:p>
          <w:p w:rsidR="00616E9D" w:rsidRPr="00616E9D" w:rsidRDefault="00616E9D" w:rsidP="004137A3">
            <w:pPr>
              <w:widowControl w:val="0"/>
              <w:tabs>
                <w:tab w:val="left" w:pos="0"/>
              </w:tabs>
              <w:autoSpaceDE w:val="0"/>
              <w:autoSpaceDN w:val="0"/>
              <w:adjustRightInd w:val="0"/>
              <w:rPr>
                <w:rFonts w:asciiTheme="majorHAnsi" w:hAnsiTheme="majorHAnsi" w:cs="Calibri"/>
                <w:sz w:val="16"/>
                <w:szCs w:val="16"/>
                <w:lang w:val="en-GB"/>
              </w:rPr>
            </w:pPr>
            <w:r w:rsidRPr="00616E9D">
              <w:rPr>
                <w:rFonts w:asciiTheme="majorHAnsi" w:hAnsiTheme="majorHAnsi" w:cs="Calibri"/>
                <w:sz w:val="16"/>
                <w:szCs w:val="16"/>
                <w:lang w:val="en-GB"/>
              </w:rPr>
              <w:t>Restorative processes within the regime and with external victims</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Georgia"/>
                <w:color w:val="1E1E1E"/>
                <w:sz w:val="16"/>
                <w:szCs w:val="16"/>
                <w:lang w:val="en-GB"/>
              </w:rPr>
            </w:pPr>
            <w:r w:rsidRPr="00616E9D">
              <w:rPr>
                <w:rFonts w:asciiTheme="majorHAnsi" w:hAnsiTheme="majorHAnsi" w:cs="Georgia"/>
                <w:color w:val="1E1E1E"/>
                <w:sz w:val="16"/>
                <w:szCs w:val="16"/>
                <w:lang w:val="en-GB"/>
              </w:rPr>
              <w:t xml:space="preserve">KE: A restorative response shifts the focus of the regime to enabling prisoners to fulfill the obligations that arise from harm their victims, their community and their family. </w:t>
            </w:r>
          </w:p>
          <w:p w:rsidR="00616E9D" w:rsidRPr="00616E9D" w:rsidRDefault="00616E9D" w:rsidP="004137A3">
            <w:pPr>
              <w:tabs>
                <w:tab w:val="left" w:pos="0"/>
              </w:tabs>
              <w:rPr>
                <w:rFonts w:asciiTheme="majorHAnsi" w:hAnsiTheme="majorHAnsi"/>
                <w:sz w:val="16"/>
                <w:szCs w:val="16"/>
                <w:lang w:val="en-GB"/>
              </w:rPr>
            </w:pPr>
            <w:r w:rsidRPr="00616E9D">
              <w:rPr>
                <w:rFonts w:asciiTheme="majorHAnsi" w:hAnsiTheme="majorHAnsi" w:cs="Georgia"/>
                <w:b/>
                <w:color w:val="1E1E1E"/>
                <w:sz w:val="16"/>
                <w:szCs w:val="16"/>
                <w:lang w:val="en-GB"/>
              </w:rPr>
              <w:t>APAC (Association for the Protection of the Condemned) Brazil</w:t>
            </w:r>
            <w:r w:rsidRPr="00616E9D">
              <w:rPr>
                <w:rStyle w:val="FootnoteReference"/>
                <w:rFonts w:asciiTheme="majorHAnsi" w:hAnsiTheme="majorHAnsi" w:cs="Georgia"/>
                <w:b/>
                <w:color w:val="1E1E1E"/>
                <w:sz w:val="16"/>
                <w:szCs w:val="16"/>
                <w:lang w:val="en-GB"/>
              </w:rPr>
              <w:footnoteReference w:id="63"/>
            </w:r>
            <w:r w:rsidRPr="00616E9D">
              <w:rPr>
                <w:rFonts w:asciiTheme="majorHAnsi" w:hAnsiTheme="majorHAnsi" w:cs="Georgia"/>
                <w:color w:val="1E1E1E"/>
                <w:sz w:val="16"/>
                <w:szCs w:val="16"/>
                <w:lang w:val="en-GB"/>
              </w:rPr>
              <w:t xml:space="preserve"> </w:t>
            </w:r>
          </w:p>
        </w:tc>
        <w:tc>
          <w:tcPr>
            <w:tcW w:w="1820" w:type="dxa"/>
          </w:tcPr>
          <w:p w:rsidR="00616E9D" w:rsidRPr="00616E9D" w:rsidRDefault="00616E9D" w:rsidP="004137A3">
            <w:pPr>
              <w:widowControl w:val="0"/>
              <w:tabs>
                <w:tab w:val="left" w:pos="28"/>
              </w:tabs>
              <w:autoSpaceDE w:val="0"/>
              <w:autoSpaceDN w:val="0"/>
              <w:adjustRightInd w:val="0"/>
              <w:ind w:left="28"/>
              <w:rPr>
                <w:rFonts w:asciiTheme="majorHAnsi" w:hAnsiTheme="majorHAnsi" w:cs="Calibri"/>
                <w:sz w:val="16"/>
                <w:szCs w:val="16"/>
                <w:lang w:val="en-GB"/>
              </w:rPr>
            </w:pPr>
            <w:r w:rsidRPr="00616E9D">
              <w:rPr>
                <w:rFonts w:asciiTheme="majorHAnsi" w:hAnsiTheme="majorHAnsi" w:cs="Calibri"/>
                <w:sz w:val="16"/>
                <w:szCs w:val="16"/>
                <w:lang w:val="en-GB"/>
              </w:rPr>
              <w:t>Education and Vocational training</w:t>
            </w:r>
          </w:p>
          <w:p w:rsidR="00616E9D" w:rsidRPr="00616E9D" w:rsidRDefault="00616E9D" w:rsidP="004137A3">
            <w:pPr>
              <w:widowControl w:val="0"/>
              <w:tabs>
                <w:tab w:val="left" w:pos="284"/>
              </w:tabs>
              <w:autoSpaceDE w:val="0"/>
              <w:autoSpaceDN w:val="0"/>
              <w:adjustRightInd w:val="0"/>
              <w:ind w:left="284" w:hanging="284"/>
              <w:jc w:val="both"/>
              <w:rPr>
                <w:rFonts w:asciiTheme="majorHAnsi" w:hAnsiTheme="majorHAnsi"/>
                <w:sz w:val="16"/>
                <w:szCs w:val="16"/>
                <w:lang w:val="en-GB"/>
              </w:rPr>
            </w:pPr>
            <w:r w:rsidRPr="00616E9D">
              <w:rPr>
                <w:rFonts w:asciiTheme="majorHAnsi" w:hAnsiTheme="majorHAnsi" w:cs="Calibri"/>
                <w:sz w:val="16"/>
                <w:szCs w:val="16"/>
                <w:lang w:val="en-GB"/>
              </w:rPr>
              <w:t xml:space="preserve">KE: Prisoners’ dignity can be enhanced through learning to read and being engaged in productive work. </w:t>
            </w:r>
            <w:r w:rsidRPr="00616E9D">
              <w:rPr>
                <w:rFonts w:asciiTheme="majorHAnsi" w:hAnsiTheme="majorHAnsi"/>
                <w:b/>
                <w:sz w:val="16"/>
                <w:szCs w:val="16"/>
                <w:lang w:val="en-GB"/>
              </w:rPr>
              <w:t>“Redemption through Reading” (Brazil)</w:t>
            </w:r>
            <w:r w:rsidRPr="00616E9D">
              <w:rPr>
                <w:rStyle w:val="FootnoteReference"/>
                <w:rFonts w:asciiTheme="majorHAnsi" w:hAnsiTheme="majorHAnsi"/>
                <w:b/>
                <w:sz w:val="16"/>
                <w:szCs w:val="16"/>
                <w:lang w:val="en-GB"/>
              </w:rPr>
              <w:footnoteReference w:id="64"/>
            </w:r>
            <w:r w:rsidRPr="00616E9D">
              <w:rPr>
                <w:rFonts w:asciiTheme="majorHAnsi" w:hAnsiTheme="majorHAnsi"/>
                <w:sz w:val="16"/>
                <w:szCs w:val="16"/>
                <w:lang w:val="en-GB"/>
              </w:rPr>
              <w:t xml:space="preserve"> </w:t>
            </w:r>
          </w:p>
          <w:p w:rsidR="00616E9D" w:rsidRPr="00616E9D" w:rsidRDefault="00616E9D" w:rsidP="004137A3">
            <w:pPr>
              <w:widowControl w:val="0"/>
              <w:tabs>
                <w:tab w:val="left" w:pos="0"/>
              </w:tabs>
              <w:autoSpaceDE w:val="0"/>
              <w:autoSpaceDN w:val="0"/>
              <w:adjustRightInd w:val="0"/>
              <w:jc w:val="both"/>
              <w:rPr>
                <w:rFonts w:asciiTheme="majorHAnsi" w:hAnsiTheme="majorHAnsi"/>
                <w:sz w:val="16"/>
                <w:szCs w:val="16"/>
                <w:lang w:val="en-GB"/>
              </w:rPr>
            </w:pPr>
            <w:r w:rsidRPr="00616E9D">
              <w:rPr>
                <w:rFonts w:asciiTheme="majorHAnsi" w:hAnsiTheme="majorHAnsi"/>
                <w:sz w:val="16"/>
                <w:szCs w:val="16"/>
                <w:lang w:val="en-GB"/>
              </w:rPr>
              <w:t xml:space="preserve">In some </w:t>
            </w:r>
            <w:r w:rsidRPr="00616E9D">
              <w:rPr>
                <w:rFonts w:asciiTheme="majorHAnsi" w:hAnsiTheme="majorHAnsi"/>
                <w:b/>
                <w:sz w:val="16"/>
                <w:szCs w:val="16"/>
                <w:lang w:val="en-GB"/>
              </w:rPr>
              <w:t>Italian</w:t>
            </w:r>
            <w:r w:rsidRPr="00616E9D">
              <w:rPr>
                <w:rStyle w:val="FootnoteReference"/>
                <w:rFonts w:asciiTheme="majorHAnsi" w:hAnsiTheme="majorHAnsi"/>
                <w:b/>
                <w:sz w:val="16"/>
                <w:szCs w:val="16"/>
                <w:lang w:val="en-GB"/>
              </w:rPr>
              <w:footnoteReference w:id="65"/>
            </w:r>
            <w:r w:rsidRPr="00616E9D">
              <w:rPr>
                <w:rFonts w:asciiTheme="majorHAnsi" w:hAnsiTheme="majorHAnsi"/>
                <w:b/>
                <w:sz w:val="16"/>
                <w:szCs w:val="16"/>
                <w:lang w:val="en-GB"/>
              </w:rPr>
              <w:t xml:space="preserve"> </w:t>
            </w:r>
            <w:r w:rsidRPr="00616E9D">
              <w:rPr>
                <w:rFonts w:asciiTheme="majorHAnsi" w:hAnsiTheme="majorHAnsi"/>
                <w:sz w:val="16"/>
                <w:szCs w:val="16"/>
                <w:lang w:val="en-GB"/>
              </w:rPr>
              <w:t xml:space="preserve">prisons the inmates are employed in making wine and other products for companies. In </w:t>
            </w:r>
            <w:r w:rsidRPr="00616E9D">
              <w:rPr>
                <w:rFonts w:asciiTheme="majorHAnsi" w:hAnsiTheme="majorHAnsi"/>
                <w:b/>
                <w:sz w:val="16"/>
                <w:szCs w:val="16"/>
                <w:lang w:val="en-GB"/>
              </w:rPr>
              <w:t>Canada</w:t>
            </w:r>
            <w:r w:rsidRPr="00616E9D">
              <w:rPr>
                <w:rStyle w:val="FootnoteReference"/>
                <w:rFonts w:asciiTheme="majorHAnsi" w:hAnsiTheme="majorHAnsi"/>
                <w:b/>
                <w:sz w:val="16"/>
                <w:szCs w:val="16"/>
                <w:lang w:val="en-GB"/>
              </w:rPr>
              <w:footnoteReference w:id="66"/>
            </w:r>
            <w:r w:rsidRPr="00616E9D">
              <w:rPr>
                <w:rFonts w:asciiTheme="majorHAnsi" w:hAnsiTheme="majorHAnsi"/>
                <w:sz w:val="16"/>
                <w:szCs w:val="16"/>
                <w:lang w:val="en-GB"/>
              </w:rPr>
              <w:t xml:space="preserve"> there is a prison where victims and violent offenders work together on a farm growing vegetables. </w:t>
            </w:r>
          </w:p>
        </w:tc>
        <w:tc>
          <w:tcPr>
            <w:tcW w:w="1820" w:type="dxa"/>
          </w:tcPr>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Normalising prisons</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 xml:space="preserve">KE: By normalising prison conditions as far as it is possible not only is the dignity of prisoners being respected but they are also given opportunities to take responsibility, sustain important relationships and resist the internalisation of ‘condemnation’. </w:t>
            </w:r>
          </w:p>
          <w:p w:rsidR="00616E9D" w:rsidRPr="00E61E89" w:rsidRDefault="00616E9D" w:rsidP="004137A3">
            <w:pPr>
              <w:widowControl w:val="0"/>
              <w:tabs>
                <w:tab w:val="left" w:pos="19"/>
              </w:tabs>
              <w:autoSpaceDE w:val="0"/>
              <w:autoSpaceDN w:val="0"/>
              <w:adjustRightInd w:val="0"/>
              <w:ind w:left="19"/>
              <w:rPr>
                <w:rFonts w:asciiTheme="majorHAnsi" w:hAnsiTheme="majorHAnsi"/>
                <w:b/>
                <w:color w:val="000000" w:themeColor="text1"/>
                <w:sz w:val="16"/>
                <w:szCs w:val="16"/>
                <w:lang w:val="en-GB"/>
              </w:rPr>
            </w:pPr>
            <w:r w:rsidRPr="00E61E89">
              <w:rPr>
                <w:rFonts w:asciiTheme="majorHAnsi" w:hAnsiTheme="majorHAnsi"/>
                <w:b/>
                <w:color w:val="000000" w:themeColor="text1"/>
                <w:sz w:val="16"/>
                <w:szCs w:val="16"/>
                <w:lang w:val="en-GB"/>
              </w:rPr>
              <w:t>Beveren Prison (Belgium)</w:t>
            </w:r>
            <w:r w:rsidRPr="00E61E89">
              <w:rPr>
                <w:rStyle w:val="FootnoteReference"/>
                <w:rFonts w:asciiTheme="majorHAnsi" w:hAnsiTheme="majorHAnsi"/>
                <w:b/>
                <w:color w:val="000000" w:themeColor="text1"/>
                <w:sz w:val="16"/>
                <w:szCs w:val="16"/>
                <w:lang w:val="en-GB"/>
              </w:rPr>
              <w:footnoteReference w:id="67"/>
            </w:r>
            <w:r w:rsidRPr="00E61E89">
              <w:rPr>
                <w:rFonts w:asciiTheme="majorHAnsi" w:hAnsiTheme="majorHAnsi"/>
                <w:b/>
                <w:color w:val="000000" w:themeColor="text1"/>
                <w:sz w:val="16"/>
                <w:szCs w:val="16"/>
                <w:lang w:val="en-GB"/>
              </w:rPr>
              <w:t xml:space="preserve"> Halden Fengsel (Norway)</w:t>
            </w:r>
            <w:r w:rsidRPr="00E61E89">
              <w:rPr>
                <w:rStyle w:val="FootnoteReference"/>
                <w:rFonts w:asciiTheme="majorHAnsi" w:hAnsiTheme="majorHAnsi"/>
                <w:b/>
                <w:color w:val="000000" w:themeColor="text1"/>
                <w:sz w:val="16"/>
                <w:szCs w:val="16"/>
                <w:lang w:val="en-GB"/>
              </w:rPr>
              <w:footnoteReference w:id="68"/>
            </w:r>
            <w:r w:rsidRPr="00E61E89">
              <w:rPr>
                <w:rFonts w:asciiTheme="majorHAnsi" w:hAnsiTheme="majorHAnsi"/>
                <w:b/>
                <w:color w:val="000000" w:themeColor="text1"/>
                <w:sz w:val="16"/>
                <w:szCs w:val="16"/>
                <w:lang w:val="en-GB"/>
              </w:rPr>
              <w:t xml:space="preserve">  Berwyn (UK)</w:t>
            </w:r>
          </w:p>
          <w:p w:rsidR="00616E9D" w:rsidRPr="00616E9D" w:rsidRDefault="00616E9D" w:rsidP="004137A3">
            <w:pPr>
              <w:widowControl w:val="0"/>
              <w:tabs>
                <w:tab w:val="left" w:pos="284"/>
              </w:tabs>
              <w:autoSpaceDE w:val="0"/>
              <w:autoSpaceDN w:val="0"/>
              <w:adjustRightInd w:val="0"/>
              <w:ind w:left="284" w:hanging="284"/>
              <w:jc w:val="both"/>
              <w:rPr>
                <w:rFonts w:asciiTheme="majorHAnsi" w:hAnsiTheme="majorHAnsi"/>
                <w:color w:val="000000" w:themeColor="text1"/>
                <w:sz w:val="16"/>
                <w:szCs w:val="16"/>
                <w:lang w:val="en-GB"/>
              </w:rPr>
            </w:pP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Family support</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 xml:space="preserve">KE: It is important that prisoners’ relationship with their partners and children are maintained. </w:t>
            </w:r>
          </w:p>
          <w:p w:rsidR="00616E9D" w:rsidRPr="00616E9D" w:rsidRDefault="00616E9D" w:rsidP="004137A3">
            <w:pPr>
              <w:widowControl w:val="0"/>
              <w:tabs>
                <w:tab w:val="left" w:pos="0"/>
              </w:tabs>
              <w:autoSpaceDE w:val="0"/>
              <w:autoSpaceDN w:val="0"/>
              <w:adjustRightInd w:val="0"/>
              <w:ind w:left="19"/>
              <w:rPr>
                <w:rFonts w:asciiTheme="majorHAnsi" w:hAnsiTheme="majorHAnsi"/>
                <w:sz w:val="16"/>
                <w:szCs w:val="16"/>
                <w:lang w:val="en-GB"/>
              </w:rPr>
            </w:pPr>
            <w:r w:rsidRPr="00616E9D">
              <w:rPr>
                <w:rFonts w:asciiTheme="majorHAnsi" w:eastAsia="Times New Roman" w:hAnsiTheme="majorHAnsi" w:cstheme="minorHAnsi"/>
                <w:b/>
                <w:color w:val="222222"/>
                <w:sz w:val="16"/>
                <w:szCs w:val="16"/>
                <w:lang w:val="en-GB" w:eastAsia="nl-NL"/>
              </w:rPr>
              <w:t>Exodus and Humanitas (The Netherlands)</w:t>
            </w:r>
            <w:r w:rsidRPr="00616E9D">
              <w:rPr>
                <w:rStyle w:val="FootnoteReference"/>
                <w:rFonts w:asciiTheme="majorHAnsi" w:eastAsia="Times New Roman" w:hAnsiTheme="majorHAnsi" w:cstheme="minorHAnsi"/>
                <w:b/>
                <w:color w:val="222222"/>
                <w:sz w:val="16"/>
                <w:szCs w:val="16"/>
                <w:lang w:val="en-GB" w:eastAsia="nl-NL"/>
              </w:rPr>
              <w:footnoteReference w:id="69"/>
            </w:r>
            <w:r w:rsidRPr="00616E9D">
              <w:rPr>
                <w:rFonts w:asciiTheme="majorHAnsi" w:eastAsia="Times New Roman" w:hAnsiTheme="majorHAnsi" w:cstheme="minorHAnsi"/>
                <w:color w:val="222222"/>
                <w:sz w:val="16"/>
                <w:szCs w:val="16"/>
                <w:lang w:val="en-GB" w:eastAsia="nl-NL"/>
              </w:rPr>
              <w:t xml:space="preserve"> </w:t>
            </w:r>
          </w:p>
        </w:tc>
        <w:tc>
          <w:tcPr>
            <w:tcW w:w="1820" w:type="dxa"/>
          </w:tcPr>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System change</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 xml:space="preserve">KE: A crisis in the system creates the urgency and opportunity for fundamental change. </w:t>
            </w:r>
          </w:p>
          <w:p w:rsidR="00616E9D" w:rsidRPr="00616E9D" w:rsidRDefault="00616E9D" w:rsidP="004137A3">
            <w:pPr>
              <w:tabs>
                <w:tab w:val="left" w:pos="51"/>
              </w:tabs>
              <w:ind w:left="8" w:hanging="8"/>
              <w:jc w:val="both"/>
              <w:rPr>
                <w:rFonts w:asciiTheme="majorHAnsi" w:hAnsiTheme="majorHAnsi"/>
                <w:color w:val="000000" w:themeColor="text1"/>
                <w:sz w:val="16"/>
                <w:szCs w:val="16"/>
                <w:lang w:val="en-GB"/>
              </w:rPr>
            </w:pPr>
            <w:r w:rsidRPr="00616E9D">
              <w:rPr>
                <w:rFonts w:asciiTheme="majorHAnsi" w:hAnsiTheme="majorHAnsi"/>
                <w:color w:val="000000" w:themeColor="text1"/>
                <w:sz w:val="16"/>
                <w:szCs w:val="16"/>
                <w:lang w:val="en-GB"/>
              </w:rPr>
              <w:t xml:space="preserve">Following a revolution in 2010/11 the </w:t>
            </w:r>
            <w:r w:rsidRPr="00616E9D">
              <w:rPr>
                <w:rFonts w:asciiTheme="majorHAnsi" w:hAnsiTheme="majorHAnsi"/>
                <w:b/>
                <w:color w:val="000000" w:themeColor="text1"/>
                <w:sz w:val="16"/>
                <w:szCs w:val="16"/>
                <w:lang w:val="en-GB"/>
              </w:rPr>
              <w:t>Ministry of Justice in Tunisia</w:t>
            </w:r>
            <w:r w:rsidRPr="00616E9D">
              <w:rPr>
                <w:rFonts w:asciiTheme="majorHAnsi" w:hAnsiTheme="majorHAnsi"/>
                <w:color w:val="000000" w:themeColor="text1"/>
                <w:sz w:val="16"/>
                <w:szCs w:val="16"/>
                <w:lang w:val="en-GB"/>
              </w:rPr>
              <w:t xml:space="preserve"> has committed to operationalizing prison detention to observe human rights protocols, stimulated by financial and political support from the European Union. </w:t>
            </w:r>
            <w:r w:rsidRPr="00616E9D">
              <w:rPr>
                <w:rFonts w:asciiTheme="majorHAnsi" w:hAnsiTheme="majorHAnsi"/>
                <w:b/>
                <w:color w:val="000000" w:themeColor="text1"/>
                <w:sz w:val="16"/>
                <w:szCs w:val="16"/>
                <w:lang w:val="en-GB"/>
              </w:rPr>
              <w:t>Scotland</w:t>
            </w:r>
            <w:r w:rsidRPr="00616E9D">
              <w:rPr>
                <w:rFonts w:asciiTheme="majorHAnsi" w:hAnsiTheme="majorHAnsi"/>
                <w:color w:val="000000" w:themeColor="text1"/>
                <w:sz w:val="16"/>
                <w:szCs w:val="16"/>
                <w:lang w:val="en-GB"/>
              </w:rPr>
              <w:t xml:space="preserve"> has the second highest rate of female offenders in Europe and the country’s only all-female prison was branded not fit for purpose by HM Inspectorate of Prisons. In 2015 the Justice Secretary for Scotland decided that a more humane approach to the rehabilitation of female offenders was necessary.</w:t>
            </w:r>
            <w:r w:rsidRPr="00616E9D">
              <w:rPr>
                <w:rFonts w:asciiTheme="majorHAnsi" w:hAnsiTheme="majorHAnsi"/>
                <w:sz w:val="16"/>
                <w:szCs w:val="16"/>
                <w:lang w:val="en-GB"/>
              </w:rPr>
              <w:t xml:space="preserve"> 6 new smaller facilities will be opened between 2018-2020. </w:t>
            </w:r>
          </w:p>
          <w:p w:rsidR="00616E9D" w:rsidRPr="00616E9D" w:rsidRDefault="00616E9D" w:rsidP="004137A3">
            <w:pPr>
              <w:tabs>
                <w:tab w:val="left" w:pos="284"/>
              </w:tabs>
              <w:ind w:left="284" w:hanging="284"/>
              <w:jc w:val="both"/>
              <w:rPr>
                <w:rFonts w:asciiTheme="majorHAnsi" w:hAnsiTheme="majorHAnsi"/>
                <w:sz w:val="16"/>
                <w:szCs w:val="16"/>
                <w:lang w:val="en-GB"/>
              </w:rPr>
            </w:pPr>
          </w:p>
        </w:tc>
      </w:tr>
    </w:tbl>
    <w:p w:rsidR="00616E9D" w:rsidRPr="00616E9D" w:rsidRDefault="00616E9D" w:rsidP="00616E9D">
      <w:pPr>
        <w:widowControl w:val="0"/>
        <w:tabs>
          <w:tab w:val="left" w:pos="0"/>
        </w:tabs>
        <w:autoSpaceDE w:val="0"/>
        <w:autoSpaceDN w:val="0"/>
        <w:adjustRightInd w:val="0"/>
        <w:rPr>
          <w:rFonts w:asciiTheme="majorHAnsi" w:hAnsiTheme="majorHAnsi"/>
        </w:rPr>
      </w:pPr>
    </w:p>
    <w:p w:rsidR="00616E9D" w:rsidRPr="00616E9D" w:rsidRDefault="00616E9D" w:rsidP="00616E9D">
      <w:pPr>
        <w:widowControl w:val="0"/>
        <w:tabs>
          <w:tab w:val="left" w:pos="0"/>
        </w:tabs>
        <w:autoSpaceDE w:val="0"/>
        <w:autoSpaceDN w:val="0"/>
        <w:adjustRightInd w:val="0"/>
        <w:rPr>
          <w:rFonts w:asciiTheme="majorHAnsi" w:hAnsiTheme="majorHAnsi"/>
        </w:rPr>
      </w:pPr>
    </w:p>
    <w:p w:rsidR="00616E9D" w:rsidRPr="00616E9D" w:rsidRDefault="00616E9D" w:rsidP="00616E9D">
      <w:pPr>
        <w:pStyle w:val="ListParagraph"/>
        <w:numPr>
          <w:ilvl w:val="1"/>
          <w:numId w:val="46"/>
        </w:numPr>
        <w:tabs>
          <w:tab w:val="left" w:pos="0"/>
        </w:tabs>
        <w:jc w:val="both"/>
        <w:rPr>
          <w:rFonts w:asciiTheme="majorHAnsi" w:hAnsiTheme="majorHAnsi"/>
          <w:b/>
          <w:color w:val="000000" w:themeColor="text1"/>
          <w:sz w:val="28"/>
          <w:szCs w:val="28"/>
        </w:rPr>
      </w:pPr>
      <w:r w:rsidRPr="00616E9D">
        <w:rPr>
          <w:rFonts w:asciiTheme="majorHAnsi" w:hAnsiTheme="majorHAnsi"/>
          <w:b/>
          <w:color w:val="000000" w:themeColor="text1"/>
          <w:sz w:val="28"/>
          <w:szCs w:val="28"/>
        </w:rPr>
        <w:t>Reintegration: How can people who have been incarcerated be supported to reintegrate so that they have access to the relationships and resources required for a good life and for desistance from harming others?</w:t>
      </w:r>
    </w:p>
    <w:p w:rsidR="00616E9D" w:rsidRPr="00616E9D" w:rsidRDefault="00616E9D" w:rsidP="00616E9D">
      <w:pPr>
        <w:pStyle w:val="ListParagraph"/>
        <w:tabs>
          <w:tab w:val="left" w:pos="0"/>
        </w:tabs>
        <w:ind w:left="0"/>
        <w:jc w:val="both"/>
        <w:rPr>
          <w:rFonts w:asciiTheme="majorHAnsi" w:hAnsiTheme="majorHAnsi"/>
        </w:rPr>
      </w:pPr>
    </w:p>
    <w:p w:rsidR="00616E9D" w:rsidRPr="00616E9D" w:rsidRDefault="00616E9D" w:rsidP="00616E9D">
      <w:pPr>
        <w:pStyle w:val="ListParagraph"/>
        <w:tabs>
          <w:tab w:val="left" w:pos="0"/>
        </w:tabs>
        <w:ind w:left="0"/>
        <w:jc w:val="both"/>
        <w:rPr>
          <w:rFonts w:asciiTheme="majorHAnsi" w:hAnsiTheme="majorHAnsi"/>
        </w:rPr>
      </w:pPr>
      <w:r w:rsidRPr="00616E9D">
        <w:rPr>
          <w:rFonts w:asciiTheme="majorHAnsi" w:hAnsiTheme="majorHAnsi"/>
        </w:rPr>
        <w:t xml:space="preserve">The most important and usually the most neglected aspect of rehabilitation is resettlement in the community on release from prison. Practical and moral support in finding accommodation and employment is critical. Processes such as family group conferences before release and Circles of Support and Accountability on release have also proved effective. </w:t>
      </w:r>
    </w:p>
    <w:p w:rsidR="00616E9D" w:rsidRPr="00616E9D" w:rsidRDefault="00616E9D" w:rsidP="00616E9D">
      <w:pPr>
        <w:tabs>
          <w:tab w:val="left" w:pos="0"/>
        </w:tabs>
        <w:jc w:val="both"/>
        <w:rPr>
          <w:rFonts w:asciiTheme="majorHAnsi" w:hAnsiTheme="majorHAnsi"/>
          <w:b/>
          <w:i/>
        </w:rPr>
      </w:pPr>
    </w:p>
    <w:tbl>
      <w:tblPr>
        <w:tblStyle w:val="TableGrid"/>
        <w:tblW w:w="8284" w:type="dxa"/>
        <w:tblInd w:w="108" w:type="dxa"/>
        <w:tblLook w:val="04A0"/>
      </w:tblPr>
      <w:tblGrid>
        <w:gridCol w:w="1264"/>
        <w:gridCol w:w="1751"/>
        <w:gridCol w:w="1764"/>
        <w:gridCol w:w="1749"/>
        <w:gridCol w:w="1756"/>
      </w:tblGrid>
      <w:tr w:rsidR="00616E9D" w:rsidRPr="00616E9D">
        <w:tc>
          <w:tcPr>
            <w:tcW w:w="1128" w:type="dxa"/>
          </w:tcPr>
          <w:p w:rsidR="00616E9D" w:rsidRPr="00616E9D" w:rsidRDefault="00616E9D" w:rsidP="004137A3">
            <w:pPr>
              <w:tabs>
                <w:tab w:val="left" w:pos="284"/>
              </w:tabs>
              <w:ind w:left="284" w:hanging="284"/>
              <w:jc w:val="both"/>
              <w:rPr>
                <w:rFonts w:asciiTheme="majorHAnsi" w:hAnsiTheme="majorHAnsi"/>
                <w:sz w:val="16"/>
                <w:szCs w:val="16"/>
                <w:lang w:val="en-GB"/>
              </w:rPr>
            </w:pPr>
          </w:p>
        </w:tc>
        <w:tc>
          <w:tcPr>
            <w:tcW w:w="1789"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Recognise personal agency and opportunities for active responsibility</w:t>
            </w:r>
          </w:p>
        </w:tc>
        <w:tc>
          <w:tcPr>
            <w:tcW w:w="1789"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Believe in redeemability and opportunities to signal change</w:t>
            </w:r>
          </w:p>
        </w:tc>
        <w:tc>
          <w:tcPr>
            <w:tcW w:w="1789" w:type="dxa"/>
          </w:tcPr>
          <w:p w:rsidR="00616E9D" w:rsidRPr="00616E9D" w:rsidRDefault="00616E9D" w:rsidP="004137A3">
            <w:pPr>
              <w:tabs>
                <w:tab w:val="left" w:pos="0"/>
              </w:tabs>
              <w:rPr>
                <w:rFonts w:asciiTheme="majorHAnsi" w:hAnsiTheme="majorHAnsi"/>
                <w:b/>
                <w:color w:val="000000" w:themeColor="text1"/>
                <w:sz w:val="16"/>
                <w:szCs w:val="16"/>
                <w:lang w:val="en-GB"/>
              </w:rPr>
            </w:pPr>
            <w:r w:rsidRPr="00616E9D">
              <w:rPr>
                <w:rFonts w:asciiTheme="majorHAnsi" w:hAnsiTheme="majorHAnsi"/>
                <w:b/>
                <w:color w:val="000000" w:themeColor="text1"/>
                <w:sz w:val="16"/>
                <w:szCs w:val="16"/>
                <w:lang w:val="en-GB"/>
              </w:rPr>
              <w:t>Build strong pro-social relationships</w:t>
            </w:r>
          </w:p>
          <w:p w:rsidR="00616E9D" w:rsidRPr="00616E9D" w:rsidRDefault="00616E9D" w:rsidP="004137A3">
            <w:pPr>
              <w:tabs>
                <w:tab w:val="left" w:pos="0"/>
              </w:tabs>
              <w:jc w:val="both"/>
              <w:rPr>
                <w:rFonts w:asciiTheme="majorHAnsi" w:hAnsiTheme="majorHAnsi"/>
                <w:b/>
                <w:sz w:val="16"/>
                <w:szCs w:val="16"/>
                <w:lang w:val="en-GB"/>
              </w:rPr>
            </w:pPr>
          </w:p>
        </w:tc>
        <w:tc>
          <w:tcPr>
            <w:tcW w:w="1789" w:type="dxa"/>
          </w:tcPr>
          <w:p w:rsidR="00616E9D" w:rsidRPr="00616E9D" w:rsidRDefault="00616E9D" w:rsidP="004137A3">
            <w:pPr>
              <w:tabs>
                <w:tab w:val="left" w:pos="0"/>
              </w:tabs>
              <w:rPr>
                <w:rFonts w:asciiTheme="majorHAnsi" w:hAnsiTheme="majorHAnsi"/>
                <w:b/>
                <w:sz w:val="16"/>
                <w:szCs w:val="16"/>
                <w:lang w:val="en-GB"/>
              </w:rPr>
            </w:pPr>
            <w:r w:rsidRPr="00616E9D">
              <w:rPr>
                <w:rFonts w:asciiTheme="majorHAnsi" w:hAnsiTheme="majorHAnsi"/>
                <w:b/>
                <w:color w:val="000000" w:themeColor="text1"/>
                <w:sz w:val="16"/>
                <w:szCs w:val="16"/>
                <w:lang w:val="en-GB"/>
              </w:rPr>
              <w:t>Bear witness to abuses of human rights, discrimination and stigmatisation</w:t>
            </w:r>
          </w:p>
        </w:tc>
      </w:tr>
      <w:tr w:rsidR="00616E9D" w:rsidRPr="00616E9D">
        <w:tc>
          <w:tcPr>
            <w:tcW w:w="1128" w:type="dxa"/>
          </w:tcPr>
          <w:p w:rsidR="00616E9D" w:rsidRPr="00616E9D" w:rsidRDefault="00616E9D" w:rsidP="004137A3">
            <w:pPr>
              <w:tabs>
                <w:tab w:val="left" w:pos="284"/>
              </w:tabs>
              <w:ind w:left="284" w:hanging="284"/>
              <w:jc w:val="both"/>
              <w:rPr>
                <w:rFonts w:asciiTheme="majorHAnsi" w:hAnsiTheme="majorHAnsi"/>
                <w:b/>
                <w:sz w:val="16"/>
                <w:szCs w:val="16"/>
                <w:lang w:val="en-GB"/>
              </w:rPr>
            </w:pPr>
            <w:r w:rsidRPr="00616E9D">
              <w:rPr>
                <w:rFonts w:asciiTheme="majorHAnsi" w:hAnsiTheme="majorHAnsi"/>
                <w:b/>
                <w:sz w:val="16"/>
                <w:szCs w:val="16"/>
                <w:lang w:val="en-GB"/>
              </w:rPr>
              <w:t>Reintegration</w:t>
            </w:r>
          </w:p>
        </w:tc>
        <w:tc>
          <w:tcPr>
            <w:tcW w:w="1789" w:type="dxa"/>
          </w:tcPr>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Employment</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Calibri"/>
                <w:sz w:val="16"/>
                <w:szCs w:val="16"/>
                <w:lang w:val="en-GB"/>
              </w:rPr>
            </w:pPr>
            <w:r w:rsidRPr="00616E9D">
              <w:rPr>
                <w:rFonts w:asciiTheme="majorHAnsi" w:hAnsiTheme="majorHAnsi" w:cs="Calibri"/>
                <w:sz w:val="16"/>
                <w:szCs w:val="16"/>
                <w:lang w:val="en-GB"/>
              </w:rPr>
              <w:t>KE: Training that leads to real, skilled jobs respects the dignity of the prisoner.</w:t>
            </w:r>
          </w:p>
          <w:p w:rsidR="00616E9D" w:rsidRPr="00616E9D" w:rsidRDefault="00616E9D" w:rsidP="004137A3">
            <w:pPr>
              <w:widowControl w:val="0"/>
              <w:tabs>
                <w:tab w:val="left" w:pos="284"/>
              </w:tabs>
              <w:autoSpaceDE w:val="0"/>
              <w:autoSpaceDN w:val="0"/>
              <w:adjustRightInd w:val="0"/>
              <w:ind w:left="284" w:hanging="284"/>
              <w:jc w:val="both"/>
              <w:rPr>
                <w:rFonts w:asciiTheme="majorHAnsi" w:hAnsiTheme="majorHAnsi"/>
                <w:b/>
                <w:color w:val="000000" w:themeColor="text1"/>
                <w:sz w:val="16"/>
                <w:szCs w:val="16"/>
                <w:lang w:val="en-GB"/>
              </w:rPr>
            </w:pPr>
            <w:r w:rsidRPr="00616E9D">
              <w:rPr>
                <w:rFonts w:asciiTheme="majorHAnsi" w:hAnsiTheme="majorHAnsi"/>
                <w:b/>
                <w:color w:val="000000" w:themeColor="text1"/>
                <w:sz w:val="16"/>
                <w:szCs w:val="16"/>
                <w:lang w:val="en-GB"/>
              </w:rPr>
              <w:t>Switchback (UK)</w:t>
            </w:r>
            <w:r w:rsidRPr="00616E9D">
              <w:rPr>
                <w:rStyle w:val="FootnoteReference"/>
                <w:rFonts w:asciiTheme="majorHAnsi" w:hAnsiTheme="majorHAnsi"/>
                <w:b/>
                <w:color w:val="000000" w:themeColor="text1"/>
                <w:sz w:val="16"/>
                <w:szCs w:val="16"/>
                <w:lang w:val="en-GB"/>
              </w:rPr>
              <w:footnoteReference w:id="70"/>
            </w:r>
            <w:r w:rsidRPr="00616E9D">
              <w:rPr>
                <w:rFonts w:asciiTheme="majorHAnsi" w:hAnsiTheme="majorHAnsi"/>
                <w:color w:val="000000" w:themeColor="text1"/>
                <w:sz w:val="16"/>
                <w:szCs w:val="16"/>
                <w:lang w:val="en-GB"/>
              </w:rPr>
              <w:t xml:space="preserve"> </w:t>
            </w:r>
          </w:p>
          <w:p w:rsidR="00616E9D" w:rsidRPr="00616E9D" w:rsidRDefault="00616E9D" w:rsidP="004137A3">
            <w:pPr>
              <w:jc w:val="both"/>
              <w:rPr>
                <w:rFonts w:asciiTheme="majorHAnsi" w:hAnsiTheme="majorHAnsi"/>
                <w:sz w:val="16"/>
                <w:szCs w:val="16"/>
                <w:lang w:val="en-GB"/>
              </w:rPr>
            </w:pPr>
            <w:r w:rsidRPr="00616E9D">
              <w:rPr>
                <w:rFonts w:asciiTheme="majorHAnsi" w:hAnsiTheme="majorHAnsi"/>
                <w:b/>
                <w:color w:val="000000" w:themeColor="text1"/>
                <w:sz w:val="16"/>
                <w:szCs w:val="16"/>
                <w:lang w:val="en-GB"/>
              </w:rPr>
              <w:t>Mekelle Prison Project (Ethiopia)</w:t>
            </w:r>
            <w:r w:rsidRPr="00616E9D">
              <w:rPr>
                <w:rStyle w:val="FootnoteReference"/>
                <w:rFonts w:asciiTheme="majorHAnsi" w:hAnsiTheme="majorHAnsi"/>
                <w:b/>
                <w:color w:val="000000" w:themeColor="text1"/>
                <w:sz w:val="16"/>
                <w:szCs w:val="16"/>
                <w:lang w:val="en-GB"/>
              </w:rPr>
              <w:footnoteReference w:id="71"/>
            </w:r>
            <w:r w:rsidRPr="00616E9D">
              <w:rPr>
                <w:rFonts w:asciiTheme="majorHAnsi" w:hAnsiTheme="majorHAnsi"/>
                <w:color w:val="000000" w:themeColor="text1"/>
                <w:sz w:val="16"/>
                <w:szCs w:val="16"/>
                <w:lang w:val="en-GB"/>
              </w:rPr>
              <w:t xml:space="preserve"> </w:t>
            </w:r>
          </w:p>
        </w:tc>
        <w:tc>
          <w:tcPr>
            <w:tcW w:w="1789" w:type="dxa"/>
          </w:tcPr>
          <w:p w:rsidR="00616E9D" w:rsidRPr="00616E9D" w:rsidRDefault="00616E9D" w:rsidP="004137A3">
            <w:pPr>
              <w:tabs>
                <w:tab w:val="left" w:pos="284"/>
              </w:tabs>
              <w:ind w:left="284" w:hanging="284"/>
              <w:rPr>
                <w:rFonts w:asciiTheme="majorHAnsi" w:hAnsiTheme="majorHAnsi"/>
                <w:sz w:val="16"/>
                <w:szCs w:val="16"/>
                <w:lang w:val="en-GB"/>
              </w:rPr>
            </w:pPr>
            <w:r w:rsidRPr="00616E9D">
              <w:rPr>
                <w:rFonts w:asciiTheme="majorHAnsi" w:hAnsiTheme="majorHAnsi"/>
                <w:sz w:val="16"/>
                <w:szCs w:val="16"/>
                <w:lang w:val="en-GB"/>
              </w:rPr>
              <w:t>Community support</w:t>
            </w:r>
          </w:p>
          <w:p w:rsidR="00616E9D" w:rsidRPr="00616E9D" w:rsidRDefault="00616E9D" w:rsidP="004137A3">
            <w:pPr>
              <w:tabs>
                <w:tab w:val="left" w:pos="284"/>
              </w:tabs>
              <w:ind w:left="284" w:hanging="284"/>
              <w:rPr>
                <w:rFonts w:asciiTheme="majorHAnsi" w:hAnsiTheme="majorHAnsi"/>
                <w:sz w:val="16"/>
                <w:szCs w:val="16"/>
                <w:lang w:val="en-GB"/>
              </w:rPr>
            </w:pPr>
            <w:r w:rsidRPr="00616E9D">
              <w:rPr>
                <w:rFonts w:asciiTheme="majorHAnsi" w:hAnsiTheme="majorHAnsi"/>
                <w:sz w:val="16"/>
                <w:szCs w:val="16"/>
                <w:lang w:val="en-GB"/>
              </w:rPr>
              <w:t>KE: Practical support for reintegration is best provided in the community by people in a style that limits stigma.</w:t>
            </w:r>
          </w:p>
          <w:p w:rsidR="00616E9D" w:rsidRPr="00616E9D" w:rsidRDefault="00616E9D" w:rsidP="004137A3">
            <w:pPr>
              <w:tabs>
                <w:tab w:val="left" w:pos="284"/>
              </w:tabs>
              <w:ind w:left="284" w:hanging="284"/>
              <w:jc w:val="both"/>
              <w:rPr>
                <w:rFonts w:asciiTheme="majorHAnsi" w:hAnsiTheme="majorHAnsi"/>
                <w:sz w:val="16"/>
                <w:szCs w:val="16"/>
                <w:lang w:val="en-GB"/>
              </w:rPr>
            </w:pPr>
          </w:p>
          <w:p w:rsidR="00616E9D" w:rsidRPr="00616E9D" w:rsidRDefault="00616E9D" w:rsidP="004137A3">
            <w:pPr>
              <w:tabs>
                <w:tab w:val="left" w:pos="0"/>
              </w:tabs>
              <w:ind w:left="28"/>
              <w:rPr>
                <w:rFonts w:asciiTheme="majorHAnsi" w:hAnsiTheme="majorHAnsi"/>
                <w:sz w:val="16"/>
                <w:szCs w:val="16"/>
                <w:lang w:val="en-GB"/>
              </w:rPr>
            </w:pPr>
            <w:r w:rsidRPr="00616E9D">
              <w:rPr>
                <w:rFonts w:asciiTheme="majorHAnsi" w:hAnsiTheme="majorHAnsi"/>
                <w:b/>
                <w:sz w:val="16"/>
                <w:szCs w:val="16"/>
                <w:lang w:val="en-GB"/>
              </w:rPr>
              <w:t>Pension Skejby (Denmark)</w:t>
            </w:r>
            <w:r w:rsidRPr="00616E9D">
              <w:rPr>
                <w:rStyle w:val="FootnoteReference"/>
                <w:rFonts w:asciiTheme="majorHAnsi" w:hAnsiTheme="majorHAnsi"/>
                <w:b/>
                <w:sz w:val="16"/>
                <w:szCs w:val="16"/>
                <w:lang w:val="en-GB"/>
              </w:rPr>
              <w:footnoteReference w:id="72"/>
            </w:r>
            <w:r w:rsidRPr="00616E9D">
              <w:rPr>
                <w:rFonts w:asciiTheme="majorHAnsi" w:hAnsiTheme="majorHAnsi"/>
                <w:sz w:val="16"/>
                <w:szCs w:val="16"/>
                <w:lang w:val="en-GB"/>
              </w:rPr>
              <w:t xml:space="preserve"> </w:t>
            </w:r>
          </w:p>
          <w:p w:rsidR="00616E9D" w:rsidRPr="00616E9D" w:rsidRDefault="00616E9D" w:rsidP="004137A3">
            <w:pPr>
              <w:tabs>
                <w:tab w:val="left" w:pos="0"/>
              </w:tabs>
              <w:ind w:left="28"/>
              <w:jc w:val="both"/>
              <w:rPr>
                <w:rFonts w:asciiTheme="majorHAnsi" w:hAnsiTheme="majorHAnsi"/>
                <w:sz w:val="16"/>
                <w:szCs w:val="16"/>
                <w:lang w:val="en-GB"/>
              </w:rPr>
            </w:pPr>
            <w:r w:rsidRPr="00616E9D">
              <w:rPr>
                <w:rFonts w:asciiTheme="majorHAnsi" w:hAnsiTheme="majorHAnsi"/>
                <w:sz w:val="16"/>
                <w:szCs w:val="16"/>
                <w:lang w:val="en-GB"/>
              </w:rPr>
              <w:t xml:space="preserve">The </w:t>
            </w:r>
            <w:r w:rsidRPr="00616E9D">
              <w:rPr>
                <w:rFonts w:asciiTheme="majorHAnsi" w:hAnsiTheme="majorHAnsi"/>
                <w:b/>
                <w:sz w:val="16"/>
                <w:szCs w:val="16"/>
                <w:lang w:val="en-GB"/>
              </w:rPr>
              <w:t>Association for Creative Social Work (Croatia)</w:t>
            </w:r>
            <w:r w:rsidRPr="00616E9D">
              <w:rPr>
                <w:rFonts w:asciiTheme="majorHAnsi" w:hAnsiTheme="majorHAnsi"/>
                <w:sz w:val="16"/>
                <w:szCs w:val="16"/>
                <w:lang w:val="en-GB"/>
              </w:rPr>
              <w:t xml:space="preserve"> </w:t>
            </w:r>
          </w:p>
          <w:p w:rsidR="00616E9D" w:rsidRPr="00616E9D" w:rsidRDefault="00616E9D" w:rsidP="004137A3">
            <w:pPr>
              <w:tabs>
                <w:tab w:val="left" w:pos="0"/>
              </w:tabs>
              <w:ind w:left="28"/>
              <w:rPr>
                <w:rFonts w:asciiTheme="majorHAnsi" w:hAnsiTheme="majorHAnsi"/>
                <w:color w:val="000000" w:themeColor="text1"/>
                <w:sz w:val="16"/>
                <w:szCs w:val="16"/>
                <w:lang w:val="en-GB"/>
              </w:rPr>
            </w:pPr>
            <w:r w:rsidRPr="00616E9D">
              <w:rPr>
                <w:rFonts w:asciiTheme="majorHAnsi" w:hAnsiTheme="majorHAnsi"/>
                <w:b/>
                <w:color w:val="000000" w:themeColor="text1"/>
                <w:sz w:val="16"/>
                <w:szCs w:val="16"/>
                <w:lang w:val="en-GB"/>
              </w:rPr>
              <w:t>St Giles Trust</w:t>
            </w:r>
            <w:r w:rsidRPr="00616E9D">
              <w:rPr>
                <w:rFonts w:asciiTheme="majorHAnsi" w:hAnsiTheme="majorHAnsi"/>
                <w:color w:val="000000" w:themeColor="text1"/>
                <w:sz w:val="16"/>
                <w:szCs w:val="16"/>
                <w:lang w:val="en-GB"/>
              </w:rPr>
              <w:t xml:space="preserve"> </w:t>
            </w:r>
            <w:r w:rsidRPr="00616E9D">
              <w:rPr>
                <w:rFonts w:asciiTheme="majorHAnsi" w:hAnsiTheme="majorHAnsi"/>
                <w:b/>
                <w:color w:val="000000" w:themeColor="text1"/>
                <w:sz w:val="16"/>
                <w:szCs w:val="16"/>
                <w:lang w:val="en-GB"/>
              </w:rPr>
              <w:t>(UK</w:t>
            </w:r>
            <w:r w:rsidRPr="00616E9D">
              <w:rPr>
                <w:rFonts w:asciiTheme="majorHAnsi" w:hAnsiTheme="majorHAnsi"/>
                <w:color w:val="000000" w:themeColor="text1"/>
                <w:sz w:val="16"/>
                <w:szCs w:val="16"/>
                <w:lang w:val="en-GB"/>
              </w:rPr>
              <w:t>)</w:t>
            </w:r>
            <w:r w:rsidRPr="00616E9D">
              <w:rPr>
                <w:rStyle w:val="FootnoteReference"/>
                <w:rFonts w:asciiTheme="majorHAnsi" w:hAnsiTheme="majorHAnsi"/>
                <w:color w:val="000000" w:themeColor="text1"/>
                <w:sz w:val="16"/>
                <w:szCs w:val="16"/>
                <w:lang w:val="en-GB"/>
              </w:rPr>
              <w:footnoteReference w:id="73"/>
            </w:r>
            <w:r w:rsidRPr="00616E9D">
              <w:rPr>
                <w:rFonts w:asciiTheme="majorHAnsi" w:hAnsiTheme="majorHAnsi"/>
                <w:color w:val="000000" w:themeColor="text1"/>
                <w:sz w:val="16"/>
                <w:szCs w:val="16"/>
                <w:lang w:val="en-GB"/>
              </w:rPr>
              <w:t xml:space="preserve"> </w:t>
            </w:r>
          </w:p>
          <w:p w:rsidR="00616E9D" w:rsidRPr="00616E9D" w:rsidRDefault="00616E9D" w:rsidP="004137A3">
            <w:pPr>
              <w:tabs>
                <w:tab w:val="left" w:pos="0"/>
              </w:tabs>
              <w:ind w:left="28"/>
              <w:rPr>
                <w:rFonts w:asciiTheme="majorHAnsi" w:hAnsiTheme="majorHAnsi"/>
                <w:b/>
                <w:sz w:val="16"/>
                <w:szCs w:val="16"/>
                <w:lang w:val="en-GB"/>
              </w:rPr>
            </w:pPr>
            <w:r w:rsidRPr="00616E9D">
              <w:rPr>
                <w:rFonts w:asciiTheme="majorHAnsi" w:hAnsiTheme="majorHAnsi" w:cs="Calibri"/>
                <w:b/>
                <w:sz w:val="16"/>
                <w:szCs w:val="16"/>
                <w:lang w:val="en-GB"/>
              </w:rPr>
              <w:t>Circles of Support and Accountability</w:t>
            </w:r>
            <w:r w:rsidRPr="00616E9D">
              <w:rPr>
                <w:rStyle w:val="FootnoteReference"/>
                <w:rFonts w:asciiTheme="majorHAnsi" w:hAnsiTheme="majorHAnsi" w:cs="Calibri"/>
                <w:b/>
                <w:sz w:val="16"/>
                <w:szCs w:val="16"/>
                <w:lang w:val="en-GB"/>
              </w:rPr>
              <w:footnoteReference w:id="74"/>
            </w:r>
          </w:p>
        </w:tc>
        <w:tc>
          <w:tcPr>
            <w:tcW w:w="1789" w:type="dxa"/>
          </w:tcPr>
          <w:p w:rsidR="00616E9D" w:rsidRPr="00616E9D" w:rsidRDefault="00616E9D" w:rsidP="004137A3">
            <w:pPr>
              <w:widowControl w:val="0"/>
              <w:tabs>
                <w:tab w:val="left" w:pos="284"/>
              </w:tabs>
              <w:autoSpaceDE w:val="0"/>
              <w:autoSpaceDN w:val="0"/>
              <w:adjustRightInd w:val="0"/>
              <w:ind w:left="284" w:hanging="284"/>
              <w:jc w:val="both"/>
              <w:rPr>
                <w:rFonts w:asciiTheme="majorHAnsi" w:hAnsiTheme="majorHAnsi" w:cs="--unknown-5--"/>
                <w:color w:val="262626"/>
                <w:sz w:val="16"/>
                <w:szCs w:val="16"/>
                <w:lang w:val="en-GB"/>
              </w:rPr>
            </w:pPr>
            <w:r w:rsidRPr="00616E9D">
              <w:rPr>
                <w:rFonts w:asciiTheme="majorHAnsi" w:hAnsiTheme="majorHAnsi" w:cs="--unknown-5--"/>
                <w:color w:val="262626"/>
                <w:sz w:val="16"/>
                <w:szCs w:val="16"/>
                <w:lang w:val="en-GB"/>
              </w:rPr>
              <w:t>Family reintegration</w:t>
            </w:r>
          </w:p>
          <w:p w:rsidR="00616E9D" w:rsidRPr="00616E9D" w:rsidRDefault="00616E9D" w:rsidP="004137A3">
            <w:pPr>
              <w:widowControl w:val="0"/>
              <w:tabs>
                <w:tab w:val="left" w:pos="284"/>
              </w:tabs>
              <w:autoSpaceDE w:val="0"/>
              <w:autoSpaceDN w:val="0"/>
              <w:adjustRightInd w:val="0"/>
              <w:ind w:left="284" w:hanging="284"/>
              <w:rPr>
                <w:rFonts w:asciiTheme="majorHAnsi" w:hAnsiTheme="majorHAnsi" w:cs="--unknown-5--"/>
                <w:color w:val="262626"/>
                <w:sz w:val="16"/>
                <w:szCs w:val="16"/>
                <w:lang w:val="en-GB"/>
              </w:rPr>
            </w:pPr>
            <w:r w:rsidRPr="00616E9D">
              <w:rPr>
                <w:rFonts w:asciiTheme="majorHAnsi" w:hAnsiTheme="majorHAnsi" w:cs="--unknown-5--"/>
                <w:color w:val="262626"/>
                <w:sz w:val="16"/>
                <w:szCs w:val="16"/>
                <w:lang w:val="en-GB"/>
              </w:rPr>
              <w:t xml:space="preserve">KE: Direct communication between the prisoner and the whole family prior to release can enable all members of the family to prepare for reintegration and to request support. </w:t>
            </w:r>
          </w:p>
          <w:p w:rsidR="00616E9D" w:rsidRPr="00616E9D" w:rsidRDefault="00616E9D" w:rsidP="004137A3">
            <w:pPr>
              <w:tabs>
                <w:tab w:val="left" w:pos="0"/>
              </w:tabs>
              <w:ind w:left="19"/>
              <w:rPr>
                <w:rFonts w:asciiTheme="majorHAnsi" w:hAnsiTheme="majorHAnsi"/>
                <w:sz w:val="16"/>
                <w:szCs w:val="16"/>
                <w:lang w:val="en-GB"/>
              </w:rPr>
            </w:pPr>
            <w:r w:rsidRPr="00616E9D">
              <w:rPr>
                <w:rFonts w:asciiTheme="majorHAnsi" w:hAnsiTheme="majorHAnsi" w:cs="--unknown-5--"/>
                <w:b/>
                <w:color w:val="262626"/>
                <w:sz w:val="16"/>
                <w:szCs w:val="16"/>
                <w:lang w:val="en-GB"/>
              </w:rPr>
              <w:t>Family group conferencing (Hungary)</w:t>
            </w:r>
            <w:r w:rsidRPr="00616E9D">
              <w:rPr>
                <w:rStyle w:val="FootnoteReference"/>
                <w:rFonts w:asciiTheme="majorHAnsi" w:hAnsiTheme="majorHAnsi" w:cs="--unknown-5--"/>
                <w:b/>
                <w:color w:val="262626"/>
                <w:sz w:val="16"/>
                <w:szCs w:val="16"/>
                <w:lang w:val="en-GB"/>
              </w:rPr>
              <w:footnoteReference w:id="75"/>
            </w:r>
            <w:r w:rsidRPr="00616E9D">
              <w:rPr>
                <w:rFonts w:asciiTheme="majorHAnsi" w:hAnsiTheme="majorHAnsi" w:cs="--unknown-5--"/>
                <w:color w:val="262626"/>
                <w:sz w:val="16"/>
                <w:szCs w:val="16"/>
                <w:lang w:val="en-GB"/>
              </w:rPr>
              <w:t xml:space="preserve"> </w:t>
            </w:r>
          </w:p>
        </w:tc>
        <w:tc>
          <w:tcPr>
            <w:tcW w:w="1789" w:type="dxa"/>
          </w:tcPr>
          <w:p w:rsidR="00616E9D" w:rsidRPr="00616E9D" w:rsidRDefault="00E61E89" w:rsidP="004137A3">
            <w:pPr>
              <w:tabs>
                <w:tab w:val="left" w:pos="284"/>
              </w:tabs>
              <w:ind w:left="284" w:hanging="284"/>
              <w:jc w:val="both"/>
              <w:rPr>
                <w:rFonts w:asciiTheme="majorHAnsi" w:hAnsiTheme="majorHAnsi"/>
                <w:sz w:val="16"/>
                <w:szCs w:val="16"/>
                <w:lang w:val="en-GB"/>
              </w:rPr>
            </w:pPr>
            <w:r>
              <w:rPr>
                <w:rFonts w:asciiTheme="majorHAnsi" w:hAnsiTheme="majorHAnsi"/>
                <w:sz w:val="16"/>
                <w:szCs w:val="16"/>
                <w:lang w:val="en-GB"/>
              </w:rPr>
              <w:t>Campaigns to overcome discrimination against ex-prisoners in the fields of employment, housing etc.</w:t>
            </w:r>
          </w:p>
        </w:tc>
      </w:tr>
    </w:tbl>
    <w:p w:rsidR="00616E9D" w:rsidRPr="00616E9D" w:rsidRDefault="00616E9D" w:rsidP="00616E9D">
      <w:pPr>
        <w:tabs>
          <w:tab w:val="left" w:pos="0"/>
        </w:tabs>
        <w:jc w:val="both"/>
        <w:rPr>
          <w:rFonts w:asciiTheme="majorHAnsi" w:hAnsiTheme="majorHAnsi"/>
          <w:b/>
          <w:i/>
        </w:rPr>
      </w:pPr>
    </w:p>
    <w:p w:rsidR="00616E9D" w:rsidRPr="00616E9D" w:rsidRDefault="00616E9D" w:rsidP="00616E9D">
      <w:pPr>
        <w:rPr>
          <w:rFonts w:asciiTheme="majorHAnsi" w:hAnsiTheme="majorHAnsi"/>
          <w:b/>
        </w:rPr>
      </w:pPr>
      <w:r w:rsidRPr="00616E9D">
        <w:rPr>
          <w:rFonts w:asciiTheme="majorHAnsi" w:hAnsiTheme="majorHAnsi"/>
          <w:b/>
        </w:rPr>
        <w:br w:type="page"/>
      </w:r>
    </w:p>
    <w:p w:rsidR="00616E9D" w:rsidRPr="00616E9D" w:rsidRDefault="00616E9D" w:rsidP="00616E9D">
      <w:pPr>
        <w:pStyle w:val="ListParagraph"/>
        <w:numPr>
          <w:ilvl w:val="0"/>
          <w:numId w:val="46"/>
        </w:numPr>
        <w:pBdr>
          <w:bottom w:val="single" w:sz="12" w:space="1" w:color="auto"/>
        </w:pBdr>
        <w:tabs>
          <w:tab w:val="left" w:pos="0"/>
        </w:tabs>
        <w:jc w:val="both"/>
        <w:rPr>
          <w:rFonts w:asciiTheme="majorHAnsi" w:hAnsiTheme="majorHAnsi"/>
          <w:b/>
          <w:sz w:val="32"/>
          <w:szCs w:val="32"/>
        </w:rPr>
      </w:pPr>
      <w:r w:rsidRPr="00616E9D">
        <w:rPr>
          <w:rFonts w:asciiTheme="majorHAnsi" w:hAnsiTheme="majorHAnsi"/>
          <w:b/>
          <w:sz w:val="32"/>
          <w:szCs w:val="32"/>
        </w:rPr>
        <w:t>How can more humane approaches be developed and sustained through criminal justice reform, quality assurance, research and evaluation?</w:t>
      </w:r>
    </w:p>
    <w:p w:rsidR="00616E9D" w:rsidRPr="00616E9D" w:rsidRDefault="00616E9D" w:rsidP="00616E9D">
      <w:pPr>
        <w:pStyle w:val="ListParagraph"/>
        <w:tabs>
          <w:tab w:val="left" w:pos="0"/>
        </w:tabs>
        <w:ind w:left="900"/>
        <w:jc w:val="both"/>
        <w:rPr>
          <w:rFonts w:asciiTheme="majorHAnsi" w:hAnsiTheme="majorHAnsi"/>
        </w:rPr>
      </w:pPr>
    </w:p>
    <w:p w:rsidR="00616E9D" w:rsidRPr="00616E9D" w:rsidRDefault="00616E9D" w:rsidP="00616E9D">
      <w:pPr>
        <w:pStyle w:val="ListParagraph"/>
        <w:tabs>
          <w:tab w:val="left" w:pos="0"/>
        </w:tabs>
        <w:ind w:left="900"/>
        <w:jc w:val="both"/>
        <w:rPr>
          <w:rFonts w:asciiTheme="majorHAnsi" w:hAnsiTheme="majorHAnsi"/>
        </w:rPr>
      </w:pPr>
    </w:p>
    <w:p w:rsidR="00616E9D" w:rsidRPr="00616E9D" w:rsidRDefault="00616E9D" w:rsidP="00616E9D">
      <w:pPr>
        <w:pStyle w:val="ListParagraph"/>
        <w:numPr>
          <w:ilvl w:val="1"/>
          <w:numId w:val="47"/>
        </w:numPr>
        <w:tabs>
          <w:tab w:val="left" w:pos="0"/>
        </w:tabs>
        <w:jc w:val="both"/>
        <w:rPr>
          <w:rFonts w:asciiTheme="majorHAnsi" w:hAnsiTheme="majorHAnsi"/>
          <w:b/>
          <w:sz w:val="28"/>
          <w:szCs w:val="28"/>
        </w:rPr>
      </w:pPr>
      <w:r w:rsidRPr="00616E9D">
        <w:rPr>
          <w:rFonts w:asciiTheme="majorHAnsi" w:hAnsiTheme="majorHAnsi"/>
          <w:b/>
          <w:sz w:val="28"/>
          <w:szCs w:val="28"/>
        </w:rPr>
        <w:t xml:space="preserve">How can more humane approaches demonstrate their value? </w:t>
      </w:r>
    </w:p>
    <w:p w:rsidR="00616E9D" w:rsidRPr="00616E9D" w:rsidRDefault="00616E9D" w:rsidP="00616E9D">
      <w:pPr>
        <w:pStyle w:val="ListParagraph"/>
        <w:tabs>
          <w:tab w:val="left" w:pos="0"/>
        </w:tabs>
        <w:ind w:left="0"/>
        <w:jc w:val="both"/>
        <w:rPr>
          <w:rFonts w:asciiTheme="majorHAnsi" w:hAnsiTheme="majorHAnsi"/>
          <w:b/>
        </w:rPr>
      </w:pPr>
    </w:p>
    <w:p w:rsidR="00616E9D" w:rsidRPr="00616E9D" w:rsidRDefault="00616E9D" w:rsidP="00616E9D">
      <w:pPr>
        <w:tabs>
          <w:tab w:val="left" w:pos="0"/>
        </w:tabs>
        <w:jc w:val="both"/>
        <w:rPr>
          <w:rFonts w:asciiTheme="majorHAnsi" w:hAnsiTheme="majorHAnsi"/>
          <w:b/>
        </w:rPr>
      </w:pPr>
      <w:r w:rsidRPr="00616E9D">
        <w:rPr>
          <w:rFonts w:asciiTheme="majorHAnsi" w:hAnsiTheme="majorHAnsi"/>
        </w:rPr>
        <w:t xml:space="preserve">This initiative refers to </w:t>
      </w:r>
      <w:r w:rsidRPr="00616E9D">
        <w:rPr>
          <w:rFonts w:asciiTheme="majorHAnsi" w:hAnsiTheme="majorHAnsi"/>
          <w:i/>
        </w:rPr>
        <w:t xml:space="preserve">approaches </w:t>
      </w:r>
      <w:r w:rsidRPr="00616E9D">
        <w:rPr>
          <w:rFonts w:asciiTheme="majorHAnsi" w:hAnsiTheme="majorHAnsi"/>
        </w:rPr>
        <w:t xml:space="preserve">rather than </w:t>
      </w:r>
      <w:r w:rsidRPr="00616E9D">
        <w:rPr>
          <w:rFonts w:asciiTheme="majorHAnsi" w:hAnsiTheme="majorHAnsi"/>
          <w:i/>
        </w:rPr>
        <w:t>projects, programmes, services, techniques or methods</w:t>
      </w:r>
      <w:r w:rsidRPr="00616E9D">
        <w:rPr>
          <w:rFonts w:asciiTheme="majorHAnsi" w:hAnsiTheme="majorHAnsi"/>
        </w:rPr>
        <w:t xml:space="preserve">. </w:t>
      </w:r>
      <w:r w:rsidRPr="00616E9D">
        <w:rPr>
          <w:rFonts w:asciiTheme="majorHAnsi" w:hAnsiTheme="majorHAnsi"/>
          <w:i/>
        </w:rPr>
        <w:t xml:space="preserve">Approaches </w:t>
      </w:r>
      <w:r w:rsidRPr="00616E9D">
        <w:rPr>
          <w:rFonts w:asciiTheme="majorHAnsi" w:hAnsiTheme="majorHAnsi"/>
        </w:rPr>
        <w:t xml:space="preserve">is a more inclusive term and can encompass each of these activities but is not confined by them.  An </w:t>
      </w:r>
      <w:r w:rsidRPr="00616E9D">
        <w:rPr>
          <w:rFonts w:asciiTheme="majorHAnsi" w:hAnsiTheme="majorHAnsi"/>
          <w:i/>
        </w:rPr>
        <w:t>approach</w:t>
      </w:r>
      <w:r w:rsidRPr="00616E9D">
        <w:rPr>
          <w:rFonts w:asciiTheme="majorHAnsi" w:hAnsiTheme="majorHAnsi"/>
        </w:rPr>
        <w:t xml:space="preserve"> tends to denote an orientation and a movement towards a destination or goal rather than a scientific method or highly developed </w:t>
      </w:r>
      <w:r w:rsidR="00C61796">
        <w:rPr>
          <w:rFonts w:asciiTheme="majorHAnsi" w:hAnsiTheme="majorHAnsi"/>
        </w:rPr>
        <w:t xml:space="preserve">and designed </w:t>
      </w:r>
      <w:r w:rsidRPr="00616E9D">
        <w:rPr>
          <w:rFonts w:asciiTheme="majorHAnsi" w:hAnsiTheme="majorHAnsi"/>
        </w:rPr>
        <w:t>professional practice. An approach requires action d</w:t>
      </w:r>
      <w:r w:rsidR="00C61796">
        <w:rPr>
          <w:rFonts w:asciiTheme="majorHAnsi" w:hAnsiTheme="majorHAnsi"/>
        </w:rPr>
        <w:t>esigned to reach a goal. Yet this</w:t>
      </w:r>
      <w:r w:rsidRPr="00616E9D">
        <w:rPr>
          <w:rFonts w:asciiTheme="majorHAnsi" w:hAnsiTheme="majorHAnsi"/>
        </w:rPr>
        <w:t xml:space="preserve"> approach is not described as </w:t>
      </w:r>
      <w:r w:rsidRPr="00616E9D">
        <w:rPr>
          <w:rFonts w:asciiTheme="majorHAnsi" w:hAnsiTheme="majorHAnsi"/>
          <w:i/>
        </w:rPr>
        <w:t xml:space="preserve">more effective. </w:t>
      </w:r>
      <w:r w:rsidRPr="00616E9D">
        <w:rPr>
          <w:rFonts w:asciiTheme="majorHAnsi" w:hAnsiTheme="majorHAnsi"/>
        </w:rPr>
        <w:t xml:space="preserve">It is a </w:t>
      </w:r>
      <w:r w:rsidRPr="00616E9D">
        <w:rPr>
          <w:rFonts w:asciiTheme="majorHAnsi" w:hAnsiTheme="majorHAnsi"/>
          <w:i/>
        </w:rPr>
        <w:t xml:space="preserve">more humane approach, </w:t>
      </w:r>
      <w:r w:rsidRPr="00616E9D">
        <w:rPr>
          <w:rFonts w:asciiTheme="majorHAnsi" w:hAnsiTheme="majorHAnsi"/>
        </w:rPr>
        <w:t xml:space="preserve">which as we have explained places the importance of values at the core of the approach.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 xml:space="preserve">This is not to say that evidence of effective achievement of outcomes is disregarded. It is important that this initiative tests the hypothesis that treating human beings in a humane manner meets real social needs and will yield socially beneficial results. This means that there should be evidence that the approach adopted will be effective in meeting the identified needs or that it is designed in such a way as to assess its effectiveness. The second option allows the opportunity to test an innovative approach.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Research and policy on approaches to the harm caused by crime in modern society are dominated by two perspectives: on the one hand empirical sciences, the observation, description and measurement of crime and its causes and the effectiveness of responses established to address these causes, and on the other hand </w:t>
      </w:r>
      <w:r w:rsidR="00C61796">
        <w:rPr>
          <w:rFonts w:asciiTheme="majorHAnsi" w:hAnsiTheme="majorHAnsi"/>
        </w:rPr>
        <w:t>a philosophical or ethical commitment to</w:t>
      </w:r>
      <w:r w:rsidRPr="00616E9D">
        <w:rPr>
          <w:rFonts w:asciiTheme="majorHAnsi" w:hAnsiTheme="majorHAnsi"/>
        </w:rPr>
        <w:t xml:space="preserve"> values, beliefs and norms which determine how society ought to be and how approaches ought to contribute to such a society.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Empiricism, ‘the force of what is’, tends to lead to the pragmatic acceptance of reality typified in the criminal justice system in the practices of risk assessment and management. However, there have always been reformers who have channelled ‘the force of what ought to be’. These people have been driven by ideas, moral principles, justice, the appeal of the common good, conscience and faith. There is and always will be a gap between these two forces, between reality and vision.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Ferrara offers a ‘third term’ as an alternative to facts and values as a means of understanding the world, ‘the force of the example’. He defines exemplarity as “entities, material or symbolic, that are as they should be, atoms of reconciliation where </w:t>
      </w:r>
      <w:r w:rsidRPr="00616E9D">
        <w:rPr>
          <w:rFonts w:asciiTheme="majorHAnsi" w:hAnsiTheme="majorHAnsi"/>
          <w:i/>
        </w:rPr>
        <w:t>is</w:t>
      </w:r>
      <w:r w:rsidRPr="00616E9D">
        <w:rPr>
          <w:rFonts w:asciiTheme="majorHAnsi" w:hAnsiTheme="majorHAnsi"/>
        </w:rPr>
        <w:t xml:space="preserve"> and </w:t>
      </w:r>
      <w:r w:rsidRPr="00616E9D">
        <w:rPr>
          <w:rFonts w:asciiTheme="majorHAnsi" w:hAnsiTheme="majorHAnsi"/>
          <w:i/>
        </w:rPr>
        <w:t>ought</w:t>
      </w:r>
      <w:r w:rsidRPr="00616E9D">
        <w:rPr>
          <w:rFonts w:asciiTheme="majorHAnsi" w:hAnsiTheme="majorHAnsi"/>
        </w:rPr>
        <w:t xml:space="preserve"> merge and, in so doing, liberate an energy that sparks our imagination.” (2008:ix-x). Exemplarity can take </w:t>
      </w:r>
      <w:r w:rsidR="00C61796">
        <w:rPr>
          <w:rFonts w:asciiTheme="majorHAnsi" w:hAnsiTheme="majorHAnsi"/>
        </w:rPr>
        <w:t xml:space="preserve">one of </w:t>
      </w:r>
      <w:r w:rsidRPr="00616E9D">
        <w:rPr>
          <w:rFonts w:asciiTheme="majorHAnsi" w:hAnsiTheme="majorHAnsi"/>
        </w:rPr>
        <w:t>two forms; examples of best practices</w:t>
      </w:r>
      <w:r w:rsidR="00C61796">
        <w:rPr>
          <w:rFonts w:asciiTheme="majorHAnsi" w:hAnsiTheme="majorHAnsi"/>
        </w:rPr>
        <w:t xml:space="preserve"> judged on existing criteria or</w:t>
      </w:r>
      <w:r w:rsidRPr="00616E9D">
        <w:rPr>
          <w:rFonts w:asciiTheme="majorHAnsi" w:hAnsiTheme="majorHAnsi"/>
        </w:rPr>
        <w:t xml:space="preserve"> examples of completely new practices, which extend the range of possibilities open to society. Ferrara argues that the exemplarity of </w:t>
      </w:r>
      <w:r w:rsidRPr="00C61796">
        <w:rPr>
          <w:rFonts w:asciiTheme="majorHAnsi" w:hAnsiTheme="majorHAnsi"/>
          <w:i/>
        </w:rPr>
        <w:t>what is as it should be</w:t>
      </w:r>
      <w:r w:rsidRPr="00616E9D">
        <w:rPr>
          <w:rFonts w:asciiTheme="majorHAnsi" w:hAnsiTheme="majorHAnsi"/>
        </w:rPr>
        <w:t xml:space="preserve"> accounts for much of the change in the world. Examples “illuminate new ways of transcending the limitations of what is and expanding the reach of our normative understandings.” (2008:3) </w:t>
      </w:r>
    </w:p>
    <w:p w:rsidR="00616E9D" w:rsidRPr="00616E9D" w:rsidRDefault="00616E9D" w:rsidP="00616E9D">
      <w:pPr>
        <w:tabs>
          <w:tab w:val="left" w:pos="0"/>
        </w:tabs>
        <w:jc w:val="both"/>
        <w:rPr>
          <w:rFonts w:asciiTheme="majorHAnsi" w:hAnsiTheme="majorHAnsi"/>
        </w:rPr>
      </w:pPr>
    </w:p>
    <w:p w:rsidR="00616E9D" w:rsidRPr="00616E9D" w:rsidRDefault="00616E9D" w:rsidP="00616E9D">
      <w:pPr>
        <w:tabs>
          <w:tab w:val="left" w:pos="0"/>
        </w:tabs>
        <w:jc w:val="both"/>
        <w:rPr>
          <w:rFonts w:asciiTheme="majorHAnsi" w:hAnsiTheme="majorHAnsi"/>
        </w:rPr>
      </w:pPr>
      <w:r w:rsidRPr="00616E9D">
        <w:rPr>
          <w:rFonts w:asciiTheme="majorHAnsi" w:hAnsiTheme="majorHAnsi"/>
        </w:rPr>
        <w:t>Furthermore</w:t>
      </w:r>
      <w:r w:rsidR="00C61796">
        <w:rPr>
          <w:rFonts w:asciiTheme="majorHAnsi" w:hAnsiTheme="majorHAnsi"/>
        </w:rPr>
        <w:t>,</w:t>
      </w:r>
      <w:r w:rsidRPr="00616E9D">
        <w:rPr>
          <w:rFonts w:asciiTheme="majorHAnsi" w:hAnsiTheme="majorHAnsi"/>
        </w:rPr>
        <w:t xml:space="preserve"> exemplarity allows the reconciliation of universal values and cultural pluralism. An example of best practice can show: “How human dignity can be protected and how diversity can be reconciled into unity without dissolving itself into homogeneity.” (Ferrara 2008:14) An authentic example in a particular context can demonstrate the validity of a value that can be a source of inspiration in another context. The nature of examples is “to set the imagination in motion and to further or enhance our life.” (2008:22) They provide “outstanding instances of authentic congruence that are capable of educating our discernment by way of exposing us to selective instances of that special pleasure called by Kant the feeling of “the promotion of life” (</w:t>
      </w:r>
      <w:r w:rsidRPr="00616E9D">
        <w:rPr>
          <w:rFonts w:asciiTheme="majorHAnsi" w:hAnsiTheme="majorHAnsi"/>
          <w:i/>
        </w:rPr>
        <w:t>Beförderung des Lebens).</w:t>
      </w:r>
      <w:r w:rsidRPr="00616E9D">
        <w:rPr>
          <w:rFonts w:asciiTheme="majorHAnsi" w:hAnsiTheme="majorHAnsi" w:cs="Times New Roman"/>
        </w:rPr>
        <w:t>”</w:t>
      </w:r>
      <w:r w:rsidRPr="00616E9D">
        <w:rPr>
          <w:rFonts w:asciiTheme="majorHAnsi" w:hAnsiTheme="majorHAnsi"/>
          <w:i/>
        </w:rPr>
        <w:t xml:space="preserve"> </w:t>
      </w:r>
      <w:r w:rsidRPr="00616E9D">
        <w:rPr>
          <w:rFonts w:asciiTheme="majorHAnsi" w:hAnsiTheme="majorHAnsi"/>
        </w:rPr>
        <w:t xml:space="preserve">(2008:22) </w:t>
      </w:r>
    </w:p>
    <w:p w:rsidR="00616E9D" w:rsidRPr="00616E9D" w:rsidRDefault="00616E9D" w:rsidP="00616E9D">
      <w:pPr>
        <w:tabs>
          <w:tab w:val="left" w:pos="0"/>
        </w:tabs>
        <w:jc w:val="both"/>
        <w:rPr>
          <w:rFonts w:asciiTheme="majorHAnsi" w:hAnsiTheme="majorHAnsi"/>
        </w:rPr>
      </w:pPr>
    </w:p>
    <w:p w:rsidR="00616E9D" w:rsidRPr="00616E9D" w:rsidRDefault="00C61796" w:rsidP="00616E9D">
      <w:pPr>
        <w:pStyle w:val="BodyText"/>
        <w:tabs>
          <w:tab w:val="left" w:pos="0"/>
        </w:tabs>
        <w:jc w:val="both"/>
        <w:rPr>
          <w:rFonts w:asciiTheme="majorHAnsi" w:hAnsiTheme="majorHAnsi" w:cs="Times New Roman"/>
        </w:rPr>
      </w:pPr>
      <w:r>
        <w:rPr>
          <w:rFonts w:asciiTheme="majorHAnsi" w:hAnsiTheme="majorHAnsi" w:cs="Times New Roman"/>
        </w:rPr>
        <w:t xml:space="preserve">Ferrara </w:t>
      </w:r>
      <w:r w:rsidR="00616E9D" w:rsidRPr="00616E9D">
        <w:rPr>
          <w:rFonts w:asciiTheme="majorHAnsi" w:hAnsiTheme="majorHAnsi" w:cs="Times New Roman"/>
        </w:rPr>
        <w:t xml:space="preserve">believes that it is important for people to experience exemplary events in which ideas and values are implemented so as to achieve a satisfactory result. It is important because the experience of an event as it should be opens people’s minds to the possibility that how they have always addressed harm could be transformed or at least improved. </w:t>
      </w:r>
    </w:p>
    <w:p w:rsidR="00616E9D" w:rsidRPr="00616E9D" w:rsidRDefault="00616E9D" w:rsidP="00616E9D">
      <w:pPr>
        <w:pStyle w:val="BodyText"/>
        <w:tabs>
          <w:tab w:val="left" w:pos="0"/>
        </w:tabs>
        <w:jc w:val="both"/>
        <w:rPr>
          <w:rFonts w:asciiTheme="majorHAnsi" w:hAnsiTheme="majorHAnsi" w:cs="Times New Roman"/>
          <w:b/>
          <w:i/>
        </w:rPr>
      </w:pPr>
      <w:r w:rsidRPr="00616E9D">
        <w:rPr>
          <w:rFonts w:asciiTheme="majorHAnsi" w:hAnsiTheme="majorHAnsi" w:cs="Times New Roman"/>
          <w:b/>
        </w:rPr>
        <w:t xml:space="preserve">This is what </w:t>
      </w:r>
      <w:r w:rsidRPr="00616E9D">
        <w:rPr>
          <w:rFonts w:asciiTheme="majorHAnsi" w:hAnsiTheme="majorHAnsi" w:cs="Times New Roman"/>
          <w:b/>
          <w:i/>
        </w:rPr>
        <w:t xml:space="preserve">more humane approaches </w:t>
      </w:r>
      <w:r w:rsidRPr="00616E9D">
        <w:rPr>
          <w:rFonts w:asciiTheme="majorHAnsi" w:hAnsiTheme="majorHAnsi" w:cs="Times New Roman"/>
          <w:b/>
        </w:rPr>
        <w:t>seek to achieve – concrete examples, which people can attest to be both real and successful</w:t>
      </w:r>
      <w:r w:rsidRPr="00616E9D">
        <w:rPr>
          <w:rFonts w:asciiTheme="majorHAnsi" w:hAnsiTheme="majorHAnsi" w:cs="Times New Roman"/>
          <w:b/>
          <w:i/>
        </w:rPr>
        <w:t>.</w:t>
      </w:r>
    </w:p>
    <w:p w:rsidR="00616E9D" w:rsidRPr="00616E9D" w:rsidRDefault="00616E9D" w:rsidP="00616E9D">
      <w:pPr>
        <w:tabs>
          <w:tab w:val="left" w:pos="0"/>
        </w:tabs>
        <w:jc w:val="both"/>
        <w:rPr>
          <w:rFonts w:asciiTheme="majorHAnsi" w:hAnsiTheme="majorHAnsi"/>
        </w:rPr>
      </w:pPr>
      <w:r w:rsidRPr="00616E9D">
        <w:rPr>
          <w:rFonts w:asciiTheme="majorHAnsi" w:hAnsiTheme="majorHAnsi"/>
        </w:rPr>
        <w:t xml:space="preserve">These dimensions of </w:t>
      </w:r>
      <w:r w:rsidRPr="00616E9D">
        <w:rPr>
          <w:rFonts w:asciiTheme="majorHAnsi" w:hAnsiTheme="majorHAnsi"/>
          <w:i/>
        </w:rPr>
        <w:t xml:space="preserve">humane </w:t>
      </w:r>
      <w:r w:rsidRPr="00616E9D">
        <w:rPr>
          <w:rFonts w:asciiTheme="majorHAnsi" w:hAnsiTheme="majorHAnsi"/>
        </w:rPr>
        <w:t>can be quantified through measures of efficacy and efficiency:</w:t>
      </w:r>
    </w:p>
    <w:p w:rsidR="00616E9D" w:rsidRPr="00616E9D" w:rsidRDefault="00616E9D" w:rsidP="00616E9D">
      <w:pPr>
        <w:pStyle w:val="ListParagraph"/>
        <w:numPr>
          <w:ilvl w:val="0"/>
          <w:numId w:val="17"/>
        </w:numPr>
        <w:tabs>
          <w:tab w:val="left" w:pos="284"/>
        </w:tabs>
        <w:ind w:left="284" w:hanging="284"/>
        <w:rPr>
          <w:rFonts w:asciiTheme="majorHAnsi" w:hAnsiTheme="majorHAnsi"/>
        </w:rPr>
      </w:pPr>
      <w:r w:rsidRPr="00616E9D">
        <w:rPr>
          <w:rFonts w:asciiTheme="majorHAnsi" w:hAnsiTheme="majorHAnsi"/>
        </w:rPr>
        <w:t>reducing the number of people causing harm;</w:t>
      </w:r>
    </w:p>
    <w:p w:rsidR="00616E9D" w:rsidRPr="00616E9D" w:rsidRDefault="00616E9D" w:rsidP="00616E9D">
      <w:pPr>
        <w:pStyle w:val="ListParagraph"/>
        <w:numPr>
          <w:ilvl w:val="0"/>
          <w:numId w:val="17"/>
        </w:numPr>
        <w:tabs>
          <w:tab w:val="left" w:pos="284"/>
        </w:tabs>
        <w:ind w:left="284" w:hanging="284"/>
        <w:jc w:val="both"/>
        <w:rPr>
          <w:rFonts w:asciiTheme="majorHAnsi" w:hAnsiTheme="majorHAnsi"/>
        </w:rPr>
      </w:pPr>
      <w:r w:rsidRPr="00616E9D">
        <w:rPr>
          <w:rFonts w:asciiTheme="majorHAnsi" w:hAnsiTheme="majorHAnsi"/>
        </w:rPr>
        <w:t>reducing the number of people being harmed;</w:t>
      </w:r>
    </w:p>
    <w:p w:rsidR="00616E9D" w:rsidRPr="00616E9D" w:rsidRDefault="00616E9D" w:rsidP="00616E9D">
      <w:pPr>
        <w:pStyle w:val="ListParagraph"/>
        <w:numPr>
          <w:ilvl w:val="0"/>
          <w:numId w:val="17"/>
        </w:numPr>
        <w:tabs>
          <w:tab w:val="left" w:pos="284"/>
        </w:tabs>
        <w:ind w:left="284" w:hanging="284"/>
        <w:jc w:val="both"/>
        <w:rPr>
          <w:rFonts w:asciiTheme="majorHAnsi" w:hAnsiTheme="majorHAnsi"/>
        </w:rPr>
      </w:pPr>
      <w:r w:rsidRPr="00616E9D">
        <w:rPr>
          <w:rFonts w:asciiTheme="majorHAnsi" w:hAnsiTheme="majorHAnsi"/>
        </w:rPr>
        <w:t>reducing the number of people being prosecuted;</w:t>
      </w:r>
    </w:p>
    <w:p w:rsidR="00616E9D" w:rsidRPr="00616E9D" w:rsidRDefault="00616E9D" w:rsidP="00616E9D">
      <w:pPr>
        <w:pStyle w:val="ListParagraph"/>
        <w:numPr>
          <w:ilvl w:val="0"/>
          <w:numId w:val="17"/>
        </w:numPr>
        <w:tabs>
          <w:tab w:val="left" w:pos="284"/>
        </w:tabs>
        <w:ind w:left="284" w:hanging="284"/>
        <w:jc w:val="both"/>
        <w:rPr>
          <w:rFonts w:asciiTheme="majorHAnsi" w:hAnsiTheme="majorHAnsi"/>
        </w:rPr>
      </w:pPr>
      <w:r w:rsidRPr="00616E9D">
        <w:rPr>
          <w:rFonts w:asciiTheme="majorHAnsi" w:hAnsiTheme="majorHAnsi"/>
        </w:rPr>
        <w:t>reducing the number of people being incarcerated;</w:t>
      </w:r>
    </w:p>
    <w:p w:rsidR="00616E9D" w:rsidRPr="00616E9D" w:rsidRDefault="00616E9D" w:rsidP="00616E9D">
      <w:pPr>
        <w:pStyle w:val="ListParagraph"/>
        <w:numPr>
          <w:ilvl w:val="0"/>
          <w:numId w:val="17"/>
        </w:numPr>
        <w:tabs>
          <w:tab w:val="left" w:pos="284"/>
        </w:tabs>
        <w:ind w:left="284" w:hanging="284"/>
        <w:jc w:val="both"/>
        <w:rPr>
          <w:rFonts w:asciiTheme="majorHAnsi" w:hAnsiTheme="majorHAnsi"/>
        </w:rPr>
      </w:pPr>
      <w:r w:rsidRPr="00616E9D">
        <w:rPr>
          <w:rFonts w:asciiTheme="majorHAnsi" w:hAnsiTheme="majorHAnsi"/>
        </w:rPr>
        <w:t>increasing the number of people improving their educational attainment, gaining employment, and other personal and social circumstances;</w:t>
      </w:r>
    </w:p>
    <w:p w:rsidR="00616E9D" w:rsidRPr="00616E9D" w:rsidRDefault="00616E9D" w:rsidP="00616E9D">
      <w:pPr>
        <w:pStyle w:val="ListParagraph"/>
        <w:numPr>
          <w:ilvl w:val="0"/>
          <w:numId w:val="17"/>
        </w:numPr>
        <w:tabs>
          <w:tab w:val="left" w:pos="284"/>
        </w:tabs>
        <w:ind w:left="284" w:hanging="284"/>
        <w:jc w:val="both"/>
        <w:rPr>
          <w:rFonts w:asciiTheme="majorHAnsi" w:hAnsiTheme="majorHAnsi"/>
        </w:rPr>
      </w:pPr>
      <w:r w:rsidRPr="00616E9D">
        <w:rPr>
          <w:rFonts w:asciiTheme="majorHAnsi" w:hAnsiTheme="majorHAnsi"/>
        </w:rPr>
        <w:t>increasing the number of people rebuilding relationships with their family or community.</w:t>
      </w:r>
    </w:p>
    <w:p w:rsidR="00616E9D" w:rsidRPr="00616E9D" w:rsidRDefault="00616E9D" w:rsidP="00616E9D">
      <w:pPr>
        <w:pStyle w:val="BodyText"/>
        <w:tabs>
          <w:tab w:val="left" w:pos="284"/>
        </w:tabs>
        <w:ind w:left="284" w:hanging="284"/>
        <w:jc w:val="both"/>
        <w:rPr>
          <w:rFonts w:asciiTheme="majorHAnsi" w:hAnsiTheme="majorHAnsi" w:cs="Times New Roman"/>
          <w:i/>
        </w:rPr>
      </w:pPr>
    </w:p>
    <w:p w:rsidR="00616E9D" w:rsidRPr="00616E9D" w:rsidRDefault="00616E9D" w:rsidP="00616E9D">
      <w:pPr>
        <w:pStyle w:val="ListParagraph"/>
        <w:numPr>
          <w:ilvl w:val="1"/>
          <w:numId w:val="43"/>
        </w:numPr>
        <w:tabs>
          <w:tab w:val="left" w:pos="284"/>
        </w:tabs>
        <w:jc w:val="both"/>
        <w:rPr>
          <w:rFonts w:asciiTheme="majorHAnsi" w:hAnsiTheme="majorHAnsi" w:cs="Times New Roman"/>
          <w:b/>
          <w:sz w:val="28"/>
          <w:szCs w:val="28"/>
        </w:rPr>
      </w:pPr>
      <w:r w:rsidRPr="00616E9D">
        <w:rPr>
          <w:rFonts w:asciiTheme="majorHAnsi" w:hAnsiTheme="majorHAnsi" w:cs="Times New Roman"/>
          <w:b/>
          <w:sz w:val="28"/>
          <w:szCs w:val="28"/>
        </w:rPr>
        <w:t>Effective delivery</w:t>
      </w:r>
    </w:p>
    <w:p w:rsidR="00616E9D" w:rsidRPr="00616E9D" w:rsidRDefault="00616E9D" w:rsidP="00616E9D">
      <w:pPr>
        <w:tabs>
          <w:tab w:val="left" w:pos="284"/>
        </w:tabs>
        <w:ind w:left="284" w:hanging="284"/>
        <w:jc w:val="both"/>
        <w:rPr>
          <w:rFonts w:asciiTheme="majorHAnsi" w:hAnsiTheme="majorHAnsi" w:cs="Times New Roman"/>
          <w:i/>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Once a more humane approach has gained the support of policy and finance, it must, of course, be implemented competently both to sustain the credibility of these approaches and to test their effectiveness. This involves:</w:t>
      </w:r>
    </w:p>
    <w:p w:rsidR="00616E9D" w:rsidRPr="00616E9D" w:rsidRDefault="00616E9D" w:rsidP="00616E9D">
      <w:pPr>
        <w:pStyle w:val="ListParagraph"/>
        <w:numPr>
          <w:ilvl w:val="0"/>
          <w:numId w:val="8"/>
        </w:numPr>
        <w:tabs>
          <w:tab w:val="left" w:pos="284"/>
        </w:tabs>
        <w:ind w:left="284" w:hanging="284"/>
        <w:jc w:val="both"/>
        <w:rPr>
          <w:rFonts w:asciiTheme="majorHAnsi" w:hAnsiTheme="majorHAnsi" w:cs="Times New Roman"/>
        </w:rPr>
      </w:pPr>
      <w:r w:rsidRPr="00616E9D">
        <w:rPr>
          <w:rFonts w:asciiTheme="majorHAnsi" w:hAnsiTheme="majorHAnsi" w:cs="Times New Roman"/>
        </w:rPr>
        <w:t>the effective management of staff, finance, and information;</w:t>
      </w:r>
    </w:p>
    <w:p w:rsidR="00616E9D" w:rsidRPr="00616E9D" w:rsidRDefault="00616E9D" w:rsidP="00616E9D">
      <w:pPr>
        <w:pStyle w:val="ListParagraph"/>
        <w:numPr>
          <w:ilvl w:val="0"/>
          <w:numId w:val="8"/>
        </w:numPr>
        <w:tabs>
          <w:tab w:val="left" w:pos="284"/>
        </w:tabs>
        <w:ind w:left="284" w:hanging="284"/>
        <w:jc w:val="both"/>
        <w:rPr>
          <w:rFonts w:asciiTheme="majorHAnsi" w:hAnsiTheme="majorHAnsi" w:cs="Times New Roman"/>
        </w:rPr>
      </w:pPr>
      <w:r w:rsidRPr="00616E9D">
        <w:rPr>
          <w:rFonts w:asciiTheme="majorHAnsi" w:hAnsiTheme="majorHAnsi" w:cs="Times New Roman"/>
        </w:rPr>
        <w:t>the recruitment, training and supervision of appropriate staff;</w:t>
      </w:r>
    </w:p>
    <w:p w:rsidR="00616E9D" w:rsidRPr="00616E9D" w:rsidRDefault="00616E9D" w:rsidP="00616E9D">
      <w:pPr>
        <w:pStyle w:val="ListParagraph"/>
        <w:numPr>
          <w:ilvl w:val="0"/>
          <w:numId w:val="8"/>
        </w:numPr>
        <w:tabs>
          <w:tab w:val="left" w:pos="284"/>
        </w:tabs>
        <w:ind w:left="284" w:hanging="284"/>
        <w:jc w:val="both"/>
        <w:rPr>
          <w:rFonts w:asciiTheme="majorHAnsi" w:hAnsiTheme="majorHAnsi" w:cs="Times New Roman"/>
        </w:rPr>
      </w:pPr>
      <w:r w:rsidRPr="00616E9D">
        <w:rPr>
          <w:rFonts w:asciiTheme="majorHAnsi" w:hAnsiTheme="majorHAnsi" w:cs="Times New Roman"/>
        </w:rPr>
        <w:t>quality assurance and performance management systems;</w:t>
      </w:r>
    </w:p>
    <w:p w:rsidR="00616E9D" w:rsidRPr="00616E9D" w:rsidRDefault="00616E9D" w:rsidP="00616E9D">
      <w:pPr>
        <w:pStyle w:val="ListParagraph"/>
        <w:numPr>
          <w:ilvl w:val="0"/>
          <w:numId w:val="8"/>
        </w:numPr>
        <w:tabs>
          <w:tab w:val="left" w:pos="284"/>
        </w:tabs>
        <w:ind w:left="284" w:hanging="284"/>
        <w:jc w:val="both"/>
        <w:rPr>
          <w:rFonts w:asciiTheme="majorHAnsi" w:hAnsiTheme="majorHAnsi" w:cs="Times New Roman"/>
        </w:rPr>
      </w:pPr>
      <w:r w:rsidRPr="00616E9D">
        <w:rPr>
          <w:rFonts w:asciiTheme="majorHAnsi" w:hAnsiTheme="majorHAnsi" w:cs="Times New Roman"/>
        </w:rPr>
        <w:t>monitoring and evaluation systems.</w:t>
      </w:r>
    </w:p>
    <w:p w:rsidR="00616E9D" w:rsidRPr="00616E9D" w:rsidRDefault="00616E9D" w:rsidP="00616E9D">
      <w:pPr>
        <w:tabs>
          <w:tab w:val="left" w:pos="284"/>
        </w:tabs>
        <w:ind w:left="284" w:hanging="284"/>
        <w:jc w:val="both"/>
        <w:rPr>
          <w:rFonts w:asciiTheme="majorHAnsi" w:hAnsiTheme="majorHAnsi" w:cs="Times New Roman"/>
        </w:rPr>
      </w:pPr>
    </w:p>
    <w:p w:rsidR="00616E9D" w:rsidRPr="00616E9D" w:rsidRDefault="00C61796" w:rsidP="00616E9D">
      <w:pPr>
        <w:tabs>
          <w:tab w:val="left" w:pos="0"/>
        </w:tabs>
        <w:jc w:val="both"/>
        <w:rPr>
          <w:rFonts w:asciiTheme="majorHAnsi" w:hAnsiTheme="majorHAnsi" w:cs="Times New Roman"/>
        </w:rPr>
      </w:pPr>
      <w:r>
        <w:rPr>
          <w:rFonts w:asciiTheme="majorHAnsi" w:hAnsiTheme="majorHAnsi" w:cs="Times New Roman"/>
        </w:rPr>
        <w:t>New approaches may</w:t>
      </w:r>
      <w:r w:rsidR="00616E9D" w:rsidRPr="00616E9D">
        <w:rPr>
          <w:rFonts w:asciiTheme="majorHAnsi" w:hAnsiTheme="majorHAnsi" w:cs="Times New Roman"/>
        </w:rPr>
        <w:t xml:space="preserve"> require external expertise to advise on process design, to deliver training and to evaluate the quality of the process and its outcomes. </w:t>
      </w:r>
    </w:p>
    <w:p w:rsidR="00616E9D" w:rsidRDefault="00616E9D" w:rsidP="00616E9D">
      <w:pPr>
        <w:tabs>
          <w:tab w:val="left" w:pos="284"/>
        </w:tabs>
        <w:ind w:left="284" w:hanging="284"/>
        <w:jc w:val="both"/>
        <w:rPr>
          <w:rFonts w:asciiTheme="majorHAnsi" w:hAnsiTheme="majorHAnsi" w:cs="Times New Roman"/>
        </w:rPr>
      </w:pPr>
    </w:p>
    <w:p w:rsidR="00C61796" w:rsidRPr="00616E9D" w:rsidRDefault="00C61796" w:rsidP="00616E9D">
      <w:pPr>
        <w:tabs>
          <w:tab w:val="left" w:pos="284"/>
        </w:tabs>
        <w:ind w:left="284" w:hanging="284"/>
        <w:jc w:val="both"/>
        <w:rPr>
          <w:rFonts w:asciiTheme="majorHAnsi" w:hAnsiTheme="majorHAnsi" w:cs="Times New Roman"/>
        </w:rPr>
      </w:pPr>
    </w:p>
    <w:p w:rsidR="00616E9D" w:rsidRPr="00616E9D" w:rsidRDefault="00616E9D" w:rsidP="00616E9D">
      <w:pPr>
        <w:pStyle w:val="ListParagraph"/>
        <w:numPr>
          <w:ilvl w:val="1"/>
          <w:numId w:val="43"/>
        </w:numPr>
        <w:tabs>
          <w:tab w:val="left" w:pos="284"/>
        </w:tabs>
        <w:spacing w:line="360" w:lineRule="auto"/>
        <w:jc w:val="both"/>
        <w:rPr>
          <w:rFonts w:asciiTheme="majorHAnsi" w:hAnsiTheme="majorHAnsi" w:cs="Times New Roman"/>
          <w:b/>
          <w:sz w:val="28"/>
          <w:szCs w:val="28"/>
        </w:rPr>
      </w:pPr>
      <w:r w:rsidRPr="00616E9D">
        <w:rPr>
          <w:rFonts w:asciiTheme="majorHAnsi" w:hAnsiTheme="majorHAnsi" w:cs="Times New Roman"/>
          <w:b/>
          <w:sz w:val="28"/>
          <w:szCs w:val="28"/>
        </w:rPr>
        <w:t>10 suggested Exemplars</w:t>
      </w:r>
    </w:p>
    <w:p w:rsidR="00616E9D" w:rsidRPr="00616E9D" w:rsidRDefault="00616E9D" w:rsidP="00616E9D">
      <w:pPr>
        <w:tabs>
          <w:tab w:val="left" w:pos="142"/>
        </w:tabs>
        <w:jc w:val="both"/>
        <w:rPr>
          <w:rFonts w:asciiTheme="majorHAnsi" w:hAnsiTheme="majorHAnsi" w:cs="Times New Roman"/>
        </w:rPr>
      </w:pPr>
      <w:r w:rsidRPr="00616E9D">
        <w:rPr>
          <w:rFonts w:asciiTheme="majorHAnsi" w:hAnsiTheme="majorHAnsi" w:cs="Times New Roman"/>
        </w:rPr>
        <w:t xml:space="preserve">We have described some existing exemplars of more humane approaches in the regional mapping reports. In this section we suggest areas where real innovations could be tested.  </w:t>
      </w:r>
    </w:p>
    <w:p w:rsidR="00616E9D" w:rsidRPr="00616E9D" w:rsidRDefault="00616E9D" w:rsidP="00616E9D">
      <w:pPr>
        <w:tabs>
          <w:tab w:val="left" w:pos="142"/>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The external mapping of Latin America indicated that violence was a major issue in most co</w:t>
      </w:r>
      <w:r w:rsidR="00C61796">
        <w:rPr>
          <w:rFonts w:asciiTheme="majorHAnsi" w:hAnsiTheme="majorHAnsi" w:cs="Times New Roman"/>
        </w:rPr>
        <w:t xml:space="preserve">untries of this region. However, </w:t>
      </w:r>
      <w:r w:rsidRPr="00616E9D">
        <w:rPr>
          <w:rFonts w:asciiTheme="majorHAnsi" w:hAnsiTheme="majorHAnsi" w:cs="Times New Roman"/>
        </w:rPr>
        <w:t xml:space="preserve">violence is an issue in all regions and we suggest that comparisons between regions using these or other exemplars would yield important findings in the emerging field of more humane approaches. These include the extreme violence of terrorism, hate crime, violence against women and girls, violence against children, and gang violence.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 xml:space="preserve">Violent acts violate the physical, emotional and psychological integrity in a more direct and a more intimate way than any other criminal behaviour. The perpetrator demonstrates a lack of respect for the human dignity of the victim. In doing so the victim is treated as an object or means to an end and as a consequence is dehumanised. </w:t>
      </w:r>
      <w:r w:rsidR="00C61796">
        <w:rPr>
          <w:rFonts w:asciiTheme="majorHAnsi" w:hAnsiTheme="majorHAnsi" w:cs="Times New Roman"/>
        </w:rPr>
        <w:t xml:space="preserve">We have </w:t>
      </w:r>
      <w:r w:rsidRPr="00616E9D">
        <w:rPr>
          <w:rFonts w:asciiTheme="majorHAnsi" w:hAnsiTheme="majorHAnsi" w:cs="Times New Roman"/>
        </w:rPr>
        <w:t>also argued that committing a violent act requires the suppression of human qualitie</w:t>
      </w:r>
      <w:r w:rsidR="00C61796">
        <w:rPr>
          <w:rFonts w:asciiTheme="majorHAnsi" w:hAnsiTheme="majorHAnsi" w:cs="Times New Roman"/>
        </w:rPr>
        <w:t>s such as compassion and respect</w:t>
      </w:r>
      <w:r w:rsidRPr="00616E9D">
        <w:rPr>
          <w:rFonts w:asciiTheme="majorHAnsi" w:hAnsiTheme="majorHAnsi" w:cs="Times New Roman"/>
        </w:rPr>
        <w:t xml:space="preserve"> and dehumanises the perpetrator. </w:t>
      </w:r>
    </w:p>
    <w:p w:rsidR="00616E9D" w:rsidRPr="00616E9D" w:rsidRDefault="00616E9D" w:rsidP="00616E9D">
      <w:pPr>
        <w:tabs>
          <w:tab w:val="left" w:pos="0"/>
        </w:tabs>
        <w:jc w:val="both"/>
        <w:rPr>
          <w:rFonts w:asciiTheme="majorHAnsi" w:hAnsiTheme="majorHAnsi" w:cs="Times New Roman"/>
        </w:rPr>
      </w:pPr>
    </w:p>
    <w:p w:rsidR="00616E9D" w:rsidRPr="00616E9D" w:rsidRDefault="00616E9D" w:rsidP="00616E9D">
      <w:pPr>
        <w:tabs>
          <w:tab w:val="left" w:pos="0"/>
        </w:tabs>
        <w:jc w:val="both"/>
        <w:rPr>
          <w:rFonts w:asciiTheme="majorHAnsi" w:hAnsiTheme="majorHAnsi" w:cs="Times New Roman"/>
        </w:rPr>
      </w:pPr>
      <w:r w:rsidRPr="00616E9D">
        <w:rPr>
          <w:rFonts w:asciiTheme="majorHAnsi" w:hAnsiTheme="majorHAnsi" w:cs="Times New Roman"/>
        </w:rPr>
        <w:t>Consequently</w:t>
      </w:r>
      <w:r w:rsidR="00C61796">
        <w:rPr>
          <w:rFonts w:asciiTheme="majorHAnsi" w:hAnsiTheme="majorHAnsi" w:cs="Times New Roman"/>
        </w:rPr>
        <w:t>, our</w:t>
      </w:r>
      <w:r w:rsidRPr="00616E9D">
        <w:rPr>
          <w:rFonts w:asciiTheme="majorHAnsi" w:hAnsiTheme="majorHAnsi" w:cs="Times New Roman"/>
        </w:rPr>
        <w:t xml:space="preserve"> strategy to develop and deliver more humane approaches to addressing the ha</w:t>
      </w:r>
      <w:r w:rsidR="00C61796">
        <w:rPr>
          <w:rFonts w:asciiTheme="majorHAnsi" w:hAnsiTheme="majorHAnsi" w:cs="Times New Roman"/>
        </w:rPr>
        <w:t xml:space="preserve">rm of criminal behaviour </w:t>
      </w:r>
      <w:r w:rsidRPr="00616E9D">
        <w:rPr>
          <w:rFonts w:asciiTheme="majorHAnsi" w:hAnsiTheme="majorHAnsi" w:cs="Times New Roman"/>
        </w:rPr>
        <w:t>prioritise</w:t>
      </w:r>
      <w:r w:rsidR="00C61796">
        <w:rPr>
          <w:rFonts w:asciiTheme="majorHAnsi" w:hAnsiTheme="majorHAnsi" w:cs="Times New Roman"/>
        </w:rPr>
        <w:t>s</w:t>
      </w:r>
      <w:r w:rsidRPr="00616E9D">
        <w:rPr>
          <w:rFonts w:asciiTheme="majorHAnsi" w:hAnsiTheme="majorHAnsi" w:cs="Times New Roman"/>
        </w:rPr>
        <w:t xml:space="preserve"> violence caused both by criminal behaviour and by structural conditions such as sexism and racism. </w:t>
      </w:r>
    </w:p>
    <w:p w:rsidR="00616E9D" w:rsidRPr="00616E9D" w:rsidRDefault="00616E9D" w:rsidP="00616E9D">
      <w:pPr>
        <w:tabs>
          <w:tab w:val="left" w:pos="284"/>
        </w:tabs>
        <w:jc w:val="both"/>
        <w:rPr>
          <w:rFonts w:asciiTheme="majorHAnsi" w:hAnsiTheme="majorHAnsi" w:cs="Times New Roman"/>
        </w:rPr>
      </w:pPr>
    </w:p>
    <w:p w:rsidR="00616E9D" w:rsidRPr="00616E9D" w:rsidRDefault="00616E9D" w:rsidP="00616E9D">
      <w:pPr>
        <w:tabs>
          <w:tab w:val="left" w:pos="284"/>
        </w:tabs>
        <w:ind w:left="284" w:hanging="284"/>
        <w:jc w:val="both"/>
        <w:rPr>
          <w:rFonts w:asciiTheme="majorHAnsi" w:hAnsiTheme="majorHAnsi" w:cs="Times New Roman"/>
          <w:b/>
          <w:i/>
        </w:rPr>
      </w:pPr>
      <w:r w:rsidRPr="00616E9D">
        <w:rPr>
          <w:rFonts w:asciiTheme="majorHAnsi" w:hAnsiTheme="majorHAnsi" w:cs="Times New Roman"/>
          <w:b/>
          <w:i/>
        </w:rPr>
        <w:t>Prevention</w:t>
      </w:r>
    </w:p>
    <w:p w:rsidR="00616E9D" w:rsidRPr="00616E9D" w:rsidRDefault="00616E9D" w:rsidP="00616E9D">
      <w:pPr>
        <w:tabs>
          <w:tab w:val="left" w:pos="284"/>
        </w:tabs>
        <w:ind w:left="284" w:hanging="284"/>
        <w:jc w:val="both"/>
        <w:rPr>
          <w:rFonts w:asciiTheme="majorHAnsi" w:hAnsiTheme="majorHAnsi" w:cs="Times New Roman"/>
        </w:rPr>
      </w:pPr>
    </w:p>
    <w:p w:rsidR="00616E9D" w:rsidRPr="00616E9D" w:rsidRDefault="00616E9D" w:rsidP="00616E9D">
      <w:pPr>
        <w:pStyle w:val="ListParagraph"/>
        <w:numPr>
          <w:ilvl w:val="0"/>
          <w:numId w:val="14"/>
        </w:numPr>
        <w:tabs>
          <w:tab w:val="left" w:pos="709"/>
        </w:tabs>
        <w:ind w:left="0" w:firstLine="0"/>
        <w:jc w:val="both"/>
        <w:rPr>
          <w:rFonts w:asciiTheme="majorHAnsi" w:hAnsiTheme="majorHAnsi" w:cs="Times New Roman"/>
          <w:u w:val="single"/>
        </w:rPr>
      </w:pPr>
      <w:r w:rsidRPr="00616E9D">
        <w:rPr>
          <w:rFonts w:asciiTheme="majorHAnsi" w:hAnsiTheme="majorHAnsi" w:cs="Times New Roman"/>
          <w:u w:val="single"/>
        </w:rPr>
        <w:t xml:space="preserve">Support schools to challenge the normalisation of violence as a means of dealing with conflict. </w:t>
      </w:r>
    </w:p>
    <w:p w:rsidR="00616E9D" w:rsidRPr="00616E9D" w:rsidRDefault="00616E9D" w:rsidP="00616E9D">
      <w:pPr>
        <w:pStyle w:val="ListParagraph"/>
        <w:tabs>
          <w:tab w:val="left" w:pos="567"/>
        </w:tabs>
        <w:ind w:left="0"/>
        <w:jc w:val="both"/>
        <w:rPr>
          <w:rFonts w:asciiTheme="majorHAnsi" w:hAnsiTheme="majorHAnsi" w:cs="Times New Roman"/>
        </w:rPr>
      </w:pPr>
      <w:r w:rsidRPr="00616E9D">
        <w:rPr>
          <w:rFonts w:asciiTheme="majorHAnsi" w:hAnsiTheme="majorHAnsi" w:cs="Times New Roman"/>
        </w:rPr>
        <w:t xml:space="preserve">This can be done through establishing a strong non-violent culture within the school, through staff taking responsibility to be role models in non-violence and through restorative conferences and circles to address violence or the threat of violence when it occurs. </w:t>
      </w:r>
    </w:p>
    <w:p w:rsidR="00616E9D" w:rsidRPr="00616E9D" w:rsidRDefault="00616E9D" w:rsidP="00616E9D">
      <w:pPr>
        <w:pStyle w:val="ListParagraph"/>
        <w:tabs>
          <w:tab w:val="left" w:pos="567"/>
        </w:tabs>
        <w:ind w:left="0"/>
        <w:jc w:val="both"/>
        <w:rPr>
          <w:rFonts w:asciiTheme="majorHAnsi" w:hAnsiTheme="majorHAnsi" w:cs="Times New Roman"/>
        </w:rPr>
      </w:pPr>
      <w:r w:rsidRPr="00616E9D">
        <w:rPr>
          <w:rFonts w:asciiTheme="majorHAnsi" w:hAnsiTheme="majorHAnsi" w:cs="Times New Roman"/>
        </w:rPr>
        <w:t>Outcomes would include reduced incidents in violence and attitudinal change as measured by annual surveys.</w:t>
      </w:r>
    </w:p>
    <w:p w:rsidR="00616E9D" w:rsidRPr="00616E9D" w:rsidRDefault="00616E9D" w:rsidP="00616E9D">
      <w:pPr>
        <w:tabs>
          <w:tab w:val="left" w:pos="567"/>
        </w:tabs>
        <w:jc w:val="both"/>
        <w:rPr>
          <w:rFonts w:asciiTheme="majorHAnsi" w:hAnsiTheme="majorHAnsi" w:cs="Times New Roman"/>
        </w:rPr>
      </w:pPr>
    </w:p>
    <w:p w:rsidR="00616E9D" w:rsidRPr="00616E9D" w:rsidRDefault="00616E9D" w:rsidP="00616E9D">
      <w:pPr>
        <w:tabs>
          <w:tab w:val="left" w:pos="284"/>
        </w:tabs>
        <w:ind w:left="284" w:hanging="284"/>
        <w:jc w:val="both"/>
        <w:rPr>
          <w:rFonts w:asciiTheme="majorHAnsi" w:hAnsiTheme="majorHAnsi" w:cs="Times New Roman"/>
          <w:b/>
          <w:i/>
        </w:rPr>
      </w:pPr>
      <w:r w:rsidRPr="00616E9D">
        <w:rPr>
          <w:rFonts w:asciiTheme="majorHAnsi" w:hAnsiTheme="majorHAnsi" w:cs="Times New Roman"/>
          <w:b/>
          <w:i/>
        </w:rPr>
        <w:t>Victims</w:t>
      </w:r>
    </w:p>
    <w:p w:rsidR="00616E9D" w:rsidRPr="00616E9D" w:rsidRDefault="00616E9D" w:rsidP="00616E9D">
      <w:pPr>
        <w:tabs>
          <w:tab w:val="left" w:pos="284"/>
        </w:tabs>
        <w:ind w:left="284" w:hanging="284"/>
        <w:jc w:val="both"/>
        <w:rPr>
          <w:rFonts w:asciiTheme="majorHAnsi" w:hAnsiTheme="majorHAnsi" w:cs="Times New Roman"/>
          <w:i/>
        </w:rPr>
      </w:pPr>
    </w:p>
    <w:p w:rsidR="00616E9D" w:rsidRPr="00616E9D" w:rsidRDefault="00616E9D" w:rsidP="00616E9D">
      <w:pPr>
        <w:pStyle w:val="ListParagraph"/>
        <w:numPr>
          <w:ilvl w:val="0"/>
          <w:numId w:val="14"/>
        </w:numPr>
        <w:tabs>
          <w:tab w:val="left" w:pos="284"/>
        </w:tabs>
        <w:ind w:left="284" w:hanging="284"/>
        <w:jc w:val="both"/>
        <w:rPr>
          <w:rFonts w:asciiTheme="majorHAnsi" w:hAnsiTheme="majorHAnsi" w:cs="Times New Roman"/>
          <w:u w:val="single"/>
        </w:rPr>
      </w:pPr>
      <w:r w:rsidRPr="00616E9D">
        <w:rPr>
          <w:rFonts w:asciiTheme="majorHAnsi" w:hAnsiTheme="majorHAnsi" w:cs="Times New Roman"/>
          <w:u w:val="single"/>
        </w:rPr>
        <w:t>Develop victim initiated restorative processes.</w:t>
      </w:r>
    </w:p>
    <w:p w:rsidR="00616E9D" w:rsidRDefault="00616E9D" w:rsidP="00616E9D">
      <w:pPr>
        <w:pStyle w:val="ListParagraph"/>
        <w:tabs>
          <w:tab w:val="left" w:pos="0"/>
        </w:tabs>
        <w:ind w:left="0"/>
        <w:jc w:val="both"/>
        <w:rPr>
          <w:rFonts w:asciiTheme="majorHAnsi" w:hAnsiTheme="majorHAnsi" w:cs="Times New Roman"/>
        </w:rPr>
      </w:pPr>
      <w:r w:rsidRPr="00616E9D">
        <w:rPr>
          <w:rFonts w:asciiTheme="majorHAnsi" w:hAnsiTheme="majorHAnsi" w:cs="Times New Roman"/>
        </w:rPr>
        <w:t>The flaw in most restorative processes is that it depends upon the perpetrator being identified and being willing to participate in the process. This means that the victim has limited access to reparation and that restorative processes tend to be unbalanced in favour of the offender. Often this results in Victim Support organisations being sceptical about restorative justice.</w:t>
      </w:r>
    </w:p>
    <w:p w:rsidR="00C61796" w:rsidRPr="00616E9D" w:rsidRDefault="00C61796" w:rsidP="00616E9D">
      <w:pPr>
        <w:pStyle w:val="ListParagraph"/>
        <w:tabs>
          <w:tab w:val="left" w:pos="0"/>
        </w:tabs>
        <w:ind w:left="0"/>
        <w:jc w:val="both"/>
        <w:rPr>
          <w:rFonts w:asciiTheme="majorHAnsi" w:hAnsiTheme="majorHAnsi" w:cs="Times New Roman"/>
        </w:rPr>
      </w:pPr>
    </w:p>
    <w:p w:rsidR="00616E9D" w:rsidRDefault="00616E9D" w:rsidP="00616E9D">
      <w:pPr>
        <w:pStyle w:val="ListParagraph"/>
        <w:tabs>
          <w:tab w:val="left" w:pos="0"/>
        </w:tabs>
        <w:ind w:left="0"/>
        <w:jc w:val="both"/>
        <w:rPr>
          <w:rFonts w:asciiTheme="majorHAnsi" w:hAnsiTheme="majorHAnsi" w:cs="Times New Roman"/>
        </w:rPr>
      </w:pPr>
      <w:r w:rsidRPr="00616E9D">
        <w:rPr>
          <w:rFonts w:asciiTheme="majorHAnsi" w:hAnsiTheme="majorHAnsi" w:cs="Times New Roman"/>
        </w:rPr>
        <w:t xml:space="preserve">In relation to violence the different contexts, (domestic, sexual, street, inter-group and intercultural, race hate, terrorism) in which it takes place, should be taken into consideration but a core set of theoretical premises and principles of practice should be employed based upon the assumption that the harm of violent crime is a product of oppressive relationships. </w:t>
      </w:r>
    </w:p>
    <w:p w:rsidR="00C61796" w:rsidRPr="00616E9D" w:rsidRDefault="00C61796" w:rsidP="00616E9D">
      <w:pPr>
        <w:pStyle w:val="ListParagraph"/>
        <w:tabs>
          <w:tab w:val="left" w:pos="0"/>
        </w:tabs>
        <w:ind w:left="0"/>
        <w:jc w:val="both"/>
        <w:rPr>
          <w:rFonts w:asciiTheme="majorHAnsi" w:hAnsiTheme="majorHAnsi" w:cs="Times New Roman"/>
        </w:rPr>
      </w:pPr>
    </w:p>
    <w:p w:rsidR="00616E9D" w:rsidRPr="00616E9D" w:rsidRDefault="00616E9D" w:rsidP="00616E9D">
      <w:pPr>
        <w:pStyle w:val="ListParagraph"/>
        <w:tabs>
          <w:tab w:val="left" w:pos="0"/>
        </w:tabs>
        <w:ind w:left="0"/>
        <w:jc w:val="both"/>
        <w:rPr>
          <w:rFonts w:asciiTheme="majorHAnsi" w:hAnsiTheme="majorHAnsi" w:cs="Times New Roman"/>
        </w:rPr>
      </w:pPr>
      <w:r w:rsidRPr="00616E9D">
        <w:rPr>
          <w:rFonts w:asciiTheme="majorHAnsi" w:hAnsiTheme="majorHAnsi" w:cs="Times New Roman"/>
        </w:rPr>
        <w:t>Victim support agencies could be supported to develop victim led restorative justice in relation to the harm of violence.</w:t>
      </w:r>
    </w:p>
    <w:p w:rsidR="00616E9D" w:rsidRPr="00616E9D" w:rsidRDefault="00616E9D" w:rsidP="00616E9D">
      <w:pPr>
        <w:pStyle w:val="ListParagraph"/>
        <w:tabs>
          <w:tab w:val="left" w:pos="284"/>
        </w:tabs>
        <w:ind w:left="284" w:hanging="284"/>
        <w:jc w:val="both"/>
        <w:rPr>
          <w:rFonts w:asciiTheme="majorHAnsi" w:hAnsiTheme="majorHAnsi" w:cs="Times New Roman"/>
        </w:rPr>
      </w:pPr>
    </w:p>
    <w:p w:rsidR="00616E9D" w:rsidRPr="00616E9D" w:rsidRDefault="00616E9D" w:rsidP="00616E9D">
      <w:pPr>
        <w:tabs>
          <w:tab w:val="left" w:pos="284"/>
        </w:tabs>
        <w:ind w:left="284" w:hanging="284"/>
        <w:jc w:val="both"/>
        <w:rPr>
          <w:rFonts w:asciiTheme="majorHAnsi" w:hAnsiTheme="majorHAnsi" w:cs="Times New Roman"/>
          <w:b/>
          <w:i/>
        </w:rPr>
      </w:pPr>
      <w:r w:rsidRPr="00616E9D">
        <w:rPr>
          <w:rFonts w:asciiTheme="majorHAnsi" w:hAnsiTheme="majorHAnsi" w:cs="Times New Roman"/>
          <w:b/>
          <w:i/>
        </w:rPr>
        <w:t>Diversion</w:t>
      </w:r>
    </w:p>
    <w:p w:rsidR="00616E9D" w:rsidRPr="00616E9D" w:rsidRDefault="00616E9D" w:rsidP="00616E9D">
      <w:pPr>
        <w:tabs>
          <w:tab w:val="left" w:pos="284"/>
        </w:tabs>
        <w:ind w:left="284" w:hanging="284"/>
        <w:jc w:val="both"/>
        <w:rPr>
          <w:rFonts w:asciiTheme="majorHAnsi" w:hAnsiTheme="majorHAnsi" w:cs="Times New Roman"/>
          <w:i/>
        </w:rPr>
      </w:pPr>
    </w:p>
    <w:p w:rsidR="00616E9D" w:rsidRPr="00616E9D" w:rsidRDefault="00616E9D" w:rsidP="00616E9D">
      <w:pPr>
        <w:pStyle w:val="ListParagraph"/>
        <w:numPr>
          <w:ilvl w:val="0"/>
          <w:numId w:val="14"/>
        </w:numPr>
        <w:tabs>
          <w:tab w:val="left" w:pos="284"/>
        </w:tabs>
        <w:ind w:left="284" w:hanging="284"/>
        <w:jc w:val="both"/>
        <w:rPr>
          <w:rFonts w:asciiTheme="majorHAnsi" w:hAnsiTheme="majorHAnsi" w:cs="Times New Roman"/>
          <w:u w:val="single"/>
        </w:rPr>
      </w:pPr>
      <w:r w:rsidRPr="00616E9D">
        <w:rPr>
          <w:rFonts w:asciiTheme="majorHAnsi" w:hAnsiTheme="majorHAnsi" w:cs="Times New Roman"/>
          <w:u w:val="single"/>
        </w:rPr>
        <w:t>Support communities to challenge gang violence in their neighbourhoods.</w:t>
      </w:r>
    </w:p>
    <w:p w:rsidR="00616E9D" w:rsidRPr="00616E9D" w:rsidRDefault="00616E9D" w:rsidP="00616E9D">
      <w:pPr>
        <w:pStyle w:val="ListParagraph"/>
        <w:tabs>
          <w:tab w:val="left" w:pos="0"/>
        </w:tabs>
        <w:ind w:left="0"/>
        <w:jc w:val="both"/>
        <w:rPr>
          <w:rFonts w:asciiTheme="majorHAnsi" w:hAnsiTheme="majorHAnsi" w:cs="Times New Roman"/>
        </w:rPr>
      </w:pPr>
      <w:r w:rsidRPr="00616E9D">
        <w:rPr>
          <w:rFonts w:asciiTheme="majorHAnsi" w:hAnsiTheme="majorHAnsi" w:cs="Times New Roman"/>
        </w:rPr>
        <w:t>This can be modelled on the successful Operation Ceasefire in Boston. The approach combines three elements:</w:t>
      </w:r>
    </w:p>
    <w:p w:rsidR="00616E9D" w:rsidRPr="00616E9D" w:rsidRDefault="00616E9D" w:rsidP="00616E9D">
      <w:pPr>
        <w:pStyle w:val="ListParagraph"/>
        <w:numPr>
          <w:ilvl w:val="0"/>
          <w:numId w:val="15"/>
        </w:numPr>
        <w:tabs>
          <w:tab w:val="left" w:pos="567"/>
        </w:tabs>
        <w:ind w:left="567" w:hanging="283"/>
        <w:jc w:val="both"/>
        <w:rPr>
          <w:rFonts w:asciiTheme="majorHAnsi" w:hAnsiTheme="majorHAnsi" w:cs="Times New Roman"/>
        </w:rPr>
      </w:pPr>
      <w:r w:rsidRPr="00616E9D">
        <w:rPr>
          <w:rFonts w:asciiTheme="majorHAnsi" w:hAnsiTheme="majorHAnsi" w:cs="Times New Roman"/>
        </w:rPr>
        <w:t>Representatives of the local community expressing their disapproval of the gang members’ violence and requesting them to desist and reintegrate within the community.</w:t>
      </w:r>
    </w:p>
    <w:p w:rsidR="00616E9D" w:rsidRPr="00616E9D" w:rsidRDefault="00616E9D" w:rsidP="00616E9D">
      <w:pPr>
        <w:pStyle w:val="ListParagraph"/>
        <w:widowControl w:val="0"/>
        <w:numPr>
          <w:ilvl w:val="0"/>
          <w:numId w:val="15"/>
        </w:numPr>
        <w:tabs>
          <w:tab w:val="left" w:pos="567"/>
        </w:tabs>
        <w:autoSpaceDE w:val="0"/>
        <w:autoSpaceDN w:val="0"/>
        <w:adjustRightInd w:val="0"/>
        <w:ind w:left="567" w:hanging="283"/>
        <w:jc w:val="both"/>
        <w:rPr>
          <w:rFonts w:asciiTheme="majorHAnsi" w:hAnsiTheme="majorHAnsi" w:cs="Arial"/>
        </w:rPr>
      </w:pPr>
      <w:r w:rsidRPr="00616E9D">
        <w:rPr>
          <w:rFonts w:asciiTheme="majorHAnsi" w:hAnsiTheme="majorHAnsi" w:cs="Times New Roman"/>
        </w:rPr>
        <w:t xml:space="preserve">The offer of support to desist and reintegrate from </w:t>
      </w:r>
      <w:r w:rsidRPr="00616E9D">
        <w:rPr>
          <w:rFonts w:asciiTheme="majorHAnsi" w:hAnsiTheme="majorHAnsi" w:cs="Arial"/>
        </w:rPr>
        <w:t xml:space="preserve">service providers, probation and parole officers, and church and other community groups. </w:t>
      </w:r>
    </w:p>
    <w:p w:rsidR="00616E9D" w:rsidRPr="00616E9D" w:rsidRDefault="00616E9D" w:rsidP="00616E9D">
      <w:pPr>
        <w:pStyle w:val="ListParagraph"/>
        <w:widowControl w:val="0"/>
        <w:numPr>
          <w:ilvl w:val="0"/>
          <w:numId w:val="15"/>
        </w:numPr>
        <w:tabs>
          <w:tab w:val="left" w:pos="567"/>
        </w:tabs>
        <w:autoSpaceDE w:val="0"/>
        <w:autoSpaceDN w:val="0"/>
        <w:adjustRightInd w:val="0"/>
        <w:ind w:left="567" w:hanging="283"/>
        <w:jc w:val="both"/>
        <w:rPr>
          <w:rFonts w:asciiTheme="majorHAnsi" w:hAnsiTheme="majorHAnsi" w:cs="Times New Roman"/>
        </w:rPr>
      </w:pPr>
      <w:r w:rsidRPr="00616E9D">
        <w:rPr>
          <w:rFonts w:asciiTheme="majorHAnsi" w:hAnsiTheme="majorHAnsi" w:cs="Times New Roman"/>
        </w:rPr>
        <w:t xml:space="preserve">A focused deterrence strategy by the police aimed at the most serious offenders </w:t>
      </w:r>
      <w:r w:rsidRPr="00616E9D">
        <w:rPr>
          <w:rFonts w:asciiTheme="majorHAnsi" w:hAnsiTheme="majorHAnsi" w:cs="Arial"/>
        </w:rPr>
        <w:t xml:space="preserve">to apprehend and prosecute those who carry firearms, to put them on notice that they face certain and serious punishment for carrying illegal firearms. </w:t>
      </w:r>
    </w:p>
    <w:p w:rsidR="00616E9D" w:rsidRDefault="00616E9D" w:rsidP="00616E9D">
      <w:pPr>
        <w:pStyle w:val="ListParagraph"/>
        <w:widowControl w:val="0"/>
        <w:tabs>
          <w:tab w:val="left" w:pos="0"/>
        </w:tabs>
        <w:autoSpaceDE w:val="0"/>
        <w:autoSpaceDN w:val="0"/>
        <w:adjustRightInd w:val="0"/>
        <w:ind w:left="0"/>
        <w:jc w:val="both"/>
        <w:rPr>
          <w:rFonts w:asciiTheme="majorHAnsi" w:hAnsiTheme="majorHAnsi" w:cs="Arial"/>
        </w:rPr>
      </w:pPr>
      <w:r w:rsidRPr="00616E9D">
        <w:rPr>
          <w:rFonts w:asciiTheme="majorHAnsi" w:hAnsiTheme="majorHAnsi" w:cs="Arial"/>
        </w:rPr>
        <w:t>A simple pre/post comparison (Braga et al 2001) found a statistically significant decrease in the monthly number of youth homicides in Boston, Mass., following implementation of Operation Ceasefire. There was a 63 percent reduction in the average monthly number of youth homicide victims, going from a pre</w:t>
      </w:r>
      <w:r w:rsidR="00C61796">
        <w:rPr>
          <w:rFonts w:asciiTheme="majorHAnsi" w:hAnsiTheme="majorHAnsi" w:cs="Arial"/>
        </w:rPr>
        <w:t>-</w:t>
      </w:r>
      <w:r w:rsidRPr="00616E9D">
        <w:rPr>
          <w:rFonts w:asciiTheme="majorHAnsi" w:hAnsiTheme="majorHAnsi" w:cs="Arial"/>
        </w:rPr>
        <w:t>test mean of 3.5 yout</w:t>
      </w:r>
      <w:r w:rsidR="00C61796">
        <w:rPr>
          <w:rFonts w:asciiTheme="majorHAnsi" w:hAnsiTheme="majorHAnsi" w:cs="Arial"/>
        </w:rPr>
        <w:t>h homicides per month to a post-</w:t>
      </w:r>
      <w:r w:rsidRPr="00616E9D">
        <w:rPr>
          <w:rFonts w:asciiTheme="majorHAnsi" w:hAnsiTheme="majorHAnsi" w:cs="Arial"/>
        </w:rPr>
        <w:t xml:space="preserve">test mean of 1.3 youth homicides per month. </w:t>
      </w:r>
    </w:p>
    <w:p w:rsidR="00C61796" w:rsidRPr="00616E9D" w:rsidRDefault="00C61796" w:rsidP="00616E9D">
      <w:pPr>
        <w:pStyle w:val="ListParagraph"/>
        <w:widowControl w:val="0"/>
        <w:tabs>
          <w:tab w:val="left" w:pos="0"/>
        </w:tabs>
        <w:autoSpaceDE w:val="0"/>
        <w:autoSpaceDN w:val="0"/>
        <w:adjustRightInd w:val="0"/>
        <w:ind w:left="0"/>
        <w:jc w:val="both"/>
        <w:rPr>
          <w:rFonts w:asciiTheme="majorHAnsi" w:hAnsiTheme="majorHAnsi" w:cs="Arial"/>
        </w:rPr>
      </w:pPr>
    </w:p>
    <w:p w:rsidR="00616E9D" w:rsidRPr="00616E9D" w:rsidRDefault="00616E9D" w:rsidP="00616E9D">
      <w:pPr>
        <w:pStyle w:val="ListParagraph"/>
        <w:widowControl w:val="0"/>
        <w:tabs>
          <w:tab w:val="left" w:pos="0"/>
        </w:tabs>
        <w:autoSpaceDE w:val="0"/>
        <w:autoSpaceDN w:val="0"/>
        <w:adjustRightInd w:val="0"/>
        <w:ind w:left="0"/>
        <w:jc w:val="both"/>
        <w:rPr>
          <w:rFonts w:asciiTheme="majorHAnsi" w:hAnsiTheme="majorHAnsi" w:cs="Arial"/>
        </w:rPr>
      </w:pPr>
      <w:r w:rsidRPr="00616E9D">
        <w:rPr>
          <w:rFonts w:asciiTheme="majorHAnsi" w:hAnsiTheme="majorHAnsi" w:cs="Arial"/>
        </w:rPr>
        <w:t>This approach to violence has also been used to address domestic violence successfully in High Point North Carolina. It could also be used in relation to radicalized violent extremists and other forms of violence.</w:t>
      </w:r>
    </w:p>
    <w:p w:rsidR="00616E9D" w:rsidRPr="00616E9D" w:rsidRDefault="00616E9D" w:rsidP="00616E9D">
      <w:pPr>
        <w:widowControl w:val="0"/>
        <w:tabs>
          <w:tab w:val="left" w:pos="284"/>
        </w:tabs>
        <w:autoSpaceDE w:val="0"/>
        <w:autoSpaceDN w:val="0"/>
        <w:adjustRightInd w:val="0"/>
        <w:ind w:left="284" w:hanging="284"/>
        <w:jc w:val="both"/>
        <w:rPr>
          <w:rFonts w:asciiTheme="majorHAnsi" w:hAnsiTheme="majorHAnsi" w:cs="Times New Roman"/>
          <w:i/>
        </w:rPr>
      </w:pPr>
    </w:p>
    <w:p w:rsidR="00616E9D" w:rsidRPr="00616E9D" w:rsidRDefault="00616E9D" w:rsidP="00616E9D">
      <w:pPr>
        <w:widowControl w:val="0"/>
        <w:tabs>
          <w:tab w:val="left" w:pos="284"/>
        </w:tabs>
        <w:autoSpaceDE w:val="0"/>
        <w:autoSpaceDN w:val="0"/>
        <w:adjustRightInd w:val="0"/>
        <w:ind w:left="284" w:hanging="284"/>
        <w:jc w:val="both"/>
        <w:rPr>
          <w:rFonts w:asciiTheme="majorHAnsi" w:hAnsiTheme="majorHAnsi" w:cs="Times New Roman"/>
          <w:b/>
          <w:i/>
        </w:rPr>
      </w:pPr>
      <w:r w:rsidRPr="00616E9D">
        <w:rPr>
          <w:rFonts w:asciiTheme="majorHAnsi" w:hAnsiTheme="majorHAnsi" w:cs="Times New Roman"/>
          <w:b/>
          <w:i/>
        </w:rPr>
        <w:t>Desistance</w:t>
      </w:r>
    </w:p>
    <w:p w:rsidR="00616E9D" w:rsidRPr="00616E9D" w:rsidRDefault="00616E9D" w:rsidP="00616E9D">
      <w:pPr>
        <w:widowControl w:val="0"/>
        <w:tabs>
          <w:tab w:val="left" w:pos="284"/>
        </w:tabs>
        <w:autoSpaceDE w:val="0"/>
        <w:autoSpaceDN w:val="0"/>
        <w:adjustRightInd w:val="0"/>
        <w:ind w:left="284" w:hanging="284"/>
        <w:jc w:val="both"/>
        <w:rPr>
          <w:rFonts w:asciiTheme="majorHAnsi" w:hAnsiTheme="majorHAnsi" w:cs="Times New Roman"/>
          <w:i/>
        </w:rPr>
      </w:pPr>
    </w:p>
    <w:p w:rsidR="00616E9D" w:rsidRPr="00616E9D" w:rsidRDefault="00616E9D" w:rsidP="00616E9D">
      <w:pPr>
        <w:pStyle w:val="ListParagraph"/>
        <w:widowControl w:val="0"/>
        <w:numPr>
          <w:ilvl w:val="0"/>
          <w:numId w:val="14"/>
        </w:numPr>
        <w:tabs>
          <w:tab w:val="left" w:pos="284"/>
        </w:tabs>
        <w:autoSpaceDE w:val="0"/>
        <w:autoSpaceDN w:val="0"/>
        <w:adjustRightInd w:val="0"/>
        <w:ind w:left="284" w:hanging="284"/>
        <w:jc w:val="both"/>
        <w:rPr>
          <w:rFonts w:asciiTheme="majorHAnsi" w:hAnsiTheme="majorHAnsi" w:cs="Times New Roman"/>
          <w:u w:val="single"/>
        </w:rPr>
      </w:pPr>
      <w:r w:rsidRPr="00616E9D">
        <w:rPr>
          <w:rFonts w:asciiTheme="majorHAnsi" w:hAnsiTheme="majorHAnsi" w:cs="Times New Roman"/>
          <w:u w:val="single"/>
        </w:rPr>
        <w:t>Test a rigorous approach which combines restorative justice with a follow-up support based upon the research into desistance from offending.</w:t>
      </w:r>
    </w:p>
    <w:p w:rsidR="00616E9D" w:rsidRDefault="00616E9D" w:rsidP="00616E9D">
      <w:pPr>
        <w:pStyle w:val="ListParagraph"/>
        <w:widowControl w:val="0"/>
        <w:tabs>
          <w:tab w:val="left" w:pos="0"/>
        </w:tabs>
        <w:autoSpaceDE w:val="0"/>
        <w:autoSpaceDN w:val="0"/>
        <w:adjustRightInd w:val="0"/>
        <w:ind w:left="0"/>
        <w:jc w:val="both"/>
        <w:rPr>
          <w:rFonts w:asciiTheme="majorHAnsi" w:hAnsiTheme="majorHAnsi" w:cs="Times New Roman"/>
        </w:rPr>
      </w:pPr>
      <w:r w:rsidRPr="00616E9D">
        <w:rPr>
          <w:rFonts w:asciiTheme="majorHAnsi" w:hAnsiTheme="majorHAnsi" w:cs="Times New Roman"/>
        </w:rPr>
        <w:t>Restorative justice has consistently been found t</w:t>
      </w:r>
      <w:r w:rsidR="00C61796">
        <w:rPr>
          <w:rFonts w:asciiTheme="majorHAnsi" w:hAnsiTheme="majorHAnsi" w:cs="Times New Roman"/>
        </w:rPr>
        <w:t>o reduce reoffending and desista</w:t>
      </w:r>
      <w:r w:rsidRPr="00616E9D">
        <w:rPr>
          <w:rFonts w:asciiTheme="majorHAnsi" w:hAnsiTheme="majorHAnsi" w:cs="Times New Roman"/>
        </w:rPr>
        <w:t>nce research has discovered the processes through which most people eventually desist from offending. There are clear links between the two approaches. For example</w:t>
      </w:r>
      <w:r w:rsidR="00C61796">
        <w:rPr>
          <w:rFonts w:asciiTheme="majorHAnsi" w:hAnsiTheme="majorHAnsi" w:cs="Times New Roman"/>
        </w:rPr>
        <w:t>,</w:t>
      </w:r>
      <w:r w:rsidRPr="00616E9D">
        <w:rPr>
          <w:rFonts w:asciiTheme="majorHAnsi" w:hAnsiTheme="majorHAnsi" w:cs="Times New Roman"/>
        </w:rPr>
        <w:t xml:space="preserve"> the key operating values in restorative processes are according to Howard Zehr, responsibility, relationships and respect. The</w:t>
      </w:r>
      <w:r w:rsidR="00C61796">
        <w:rPr>
          <w:rFonts w:asciiTheme="majorHAnsi" w:hAnsiTheme="majorHAnsi" w:cs="Times New Roman"/>
        </w:rPr>
        <w:t>se complement the key desistance processes of</w:t>
      </w:r>
      <w:r w:rsidRPr="00616E9D">
        <w:rPr>
          <w:rFonts w:asciiTheme="majorHAnsi" w:hAnsiTheme="majorHAnsi" w:cs="Times New Roman"/>
        </w:rPr>
        <w:t xml:space="preserve"> maturation, social bonding and changing one’s identity and narrative. </w:t>
      </w:r>
    </w:p>
    <w:p w:rsidR="00C61796" w:rsidRPr="00616E9D" w:rsidRDefault="00C61796" w:rsidP="00616E9D">
      <w:pPr>
        <w:pStyle w:val="ListParagraph"/>
        <w:widowControl w:val="0"/>
        <w:tabs>
          <w:tab w:val="left" w:pos="0"/>
        </w:tabs>
        <w:autoSpaceDE w:val="0"/>
        <w:autoSpaceDN w:val="0"/>
        <w:adjustRightInd w:val="0"/>
        <w:ind w:left="0"/>
        <w:jc w:val="both"/>
        <w:rPr>
          <w:rFonts w:asciiTheme="majorHAnsi" w:hAnsiTheme="majorHAnsi" w:cs="Times New Roman"/>
        </w:rPr>
      </w:pPr>
    </w:p>
    <w:p w:rsidR="00616E9D" w:rsidRPr="00616E9D" w:rsidRDefault="00616E9D" w:rsidP="00616E9D">
      <w:pPr>
        <w:pStyle w:val="ListParagraph"/>
        <w:widowControl w:val="0"/>
        <w:tabs>
          <w:tab w:val="left" w:pos="0"/>
        </w:tabs>
        <w:autoSpaceDE w:val="0"/>
        <w:autoSpaceDN w:val="0"/>
        <w:adjustRightInd w:val="0"/>
        <w:ind w:left="0"/>
        <w:jc w:val="both"/>
        <w:rPr>
          <w:rFonts w:asciiTheme="majorHAnsi" w:hAnsiTheme="majorHAnsi" w:cs="Times New Roman"/>
        </w:rPr>
      </w:pPr>
      <w:r w:rsidRPr="00616E9D">
        <w:rPr>
          <w:rFonts w:asciiTheme="majorHAnsi" w:hAnsiTheme="majorHAnsi" w:cs="Times New Roman"/>
        </w:rPr>
        <w:t>These links could be tested in practice to find out if it is possible to support and accelerate desistance in relation to violence.</w:t>
      </w:r>
    </w:p>
    <w:p w:rsidR="00616E9D" w:rsidRPr="00616E9D" w:rsidRDefault="00616E9D" w:rsidP="00616E9D">
      <w:pPr>
        <w:widowControl w:val="0"/>
        <w:tabs>
          <w:tab w:val="left" w:pos="284"/>
        </w:tabs>
        <w:autoSpaceDE w:val="0"/>
        <w:autoSpaceDN w:val="0"/>
        <w:adjustRightInd w:val="0"/>
        <w:ind w:left="284" w:hanging="284"/>
        <w:jc w:val="both"/>
        <w:rPr>
          <w:rFonts w:asciiTheme="majorHAnsi" w:hAnsiTheme="majorHAnsi" w:cs="Times New Roman"/>
        </w:rPr>
      </w:pPr>
    </w:p>
    <w:p w:rsidR="00616E9D" w:rsidRPr="00616E9D" w:rsidRDefault="00616E9D" w:rsidP="00616E9D">
      <w:pPr>
        <w:tabs>
          <w:tab w:val="left" w:pos="284"/>
        </w:tabs>
        <w:ind w:left="284" w:hanging="284"/>
        <w:jc w:val="both"/>
        <w:rPr>
          <w:rFonts w:asciiTheme="majorHAnsi" w:hAnsiTheme="majorHAnsi" w:cs="Times New Roman"/>
          <w:b/>
          <w:i/>
        </w:rPr>
      </w:pPr>
      <w:r w:rsidRPr="00616E9D">
        <w:rPr>
          <w:rFonts w:asciiTheme="majorHAnsi" w:hAnsiTheme="majorHAnsi" w:cs="Times New Roman"/>
          <w:b/>
          <w:i/>
        </w:rPr>
        <w:t>Reducing the use of custody</w:t>
      </w:r>
    </w:p>
    <w:p w:rsidR="00616E9D" w:rsidRPr="00616E9D" w:rsidRDefault="00616E9D" w:rsidP="00616E9D">
      <w:pPr>
        <w:tabs>
          <w:tab w:val="left" w:pos="284"/>
        </w:tabs>
        <w:ind w:left="284" w:hanging="284"/>
        <w:jc w:val="both"/>
        <w:rPr>
          <w:rFonts w:asciiTheme="majorHAnsi" w:hAnsiTheme="majorHAnsi" w:cs="Times New Roman"/>
          <w:i/>
        </w:rPr>
      </w:pPr>
    </w:p>
    <w:p w:rsidR="00616E9D" w:rsidRPr="00616E9D" w:rsidRDefault="00616E9D" w:rsidP="00616E9D">
      <w:pPr>
        <w:pStyle w:val="ListParagraph"/>
        <w:numPr>
          <w:ilvl w:val="0"/>
          <w:numId w:val="14"/>
        </w:numPr>
        <w:tabs>
          <w:tab w:val="left" w:pos="284"/>
        </w:tabs>
        <w:ind w:left="284" w:hanging="284"/>
        <w:jc w:val="both"/>
        <w:rPr>
          <w:rFonts w:asciiTheme="majorHAnsi" w:hAnsiTheme="majorHAnsi" w:cs="Times New Roman"/>
          <w:u w:val="single"/>
        </w:rPr>
      </w:pPr>
      <w:r w:rsidRPr="00616E9D">
        <w:rPr>
          <w:rFonts w:asciiTheme="majorHAnsi" w:hAnsiTheme="majorHAnsi" w:cs="Times New Roman"/>
          <w:u w:val="single"/>
        </w:rPr>
        <w:t>Reduce pre-trial remands in custody.</w:t>
      </w:r>
    </w:p>
    <w:p w:rsidR="00616E9D" w:rsidRDefault="00616E9D" w:rsidP="00616E9D">
      <w:pPr>
        <w:pStyle w:val="ListParagraph"/>
        <w:tabs>
          <w:tab w:val="left" w:pos="0"/>
        </w:tabs>
        <w:ind w:left="0"/>
        <w:jc w:val="both"/>
        <w:rPr>
          <w:rFonts w:asciiTheme="majorHAnsi" w:hAnsiTheme="majorHAnsi" w:cs="Times New Roman"/>
        </w:rPr>
      </w:pPr>
      <w:r w:rsidRPr="00616E9D">
        <w:rPr>
          <w:rFonts w:asciiTheme="majorHAnsi" w:hAnsiTheme="majorHAnsi" w:cs="Times New Roman"/>
        </w:rPr>
        <w:t xml:space="preserve">The incarceration of people before trial is a major cause of prison overcrowding throughout the world. </w:t>
      </w:r>
      <w:r w:rsidR="00C61796">
        <w:rPr>
          <w:rFonts w:asciiTheme="majorHAnsi" w:hAnsiTheme="majorHAnsi" w:cs="Times New Roman"/>
        </w:rPr>
        <w:t>As a result prisons become violent places which reinforce criminality.</w:t>
      </w:r>
    </w:p>
    <w:p w:rsidR="00C61796" w:rsidRPr="00616E9D" w:rsidRDefault="00C61796" w:rsidP="00616E9D">
      <w:pPr>
        <w:pStyle w:val="ListParagraph"/>
        <w:tabs>
          <w:tab w:val="left" w:pos="0"/>
        </w:tabs>
        <w:ind w:left="0"/>
        <w:jc w:val="both"/>
        <w:rPr>
          <w:rFonts w:asciiTheme="majorHAnsi" w:hAnsiTheme="majorHAnsi" w:cs="Times New Roman"/>
        </w:rPr>
      </w:pPr>
    </w:p>
    <w:p w:rsidR="00616E9D" w:rsidRPr="00616E9D" w:rsidRDefault="00616E9D" w:rsidP="00616E9D">
      <w:pPr>
        <w:pStyle w:val="ListParagraph"/>
        <w:tabs>
          <w:tab w:val="left" w:pos="284"/>
        </w:tabs>
        <w:ind w:left="284" w:hanging="284"/>
        <w:jc w:val="both"/>
        <w:rPr>
          <w:rFonts w:asciiTheme="majorHAnsi" w:hAnsiTheme="majorHAnsi" w:cs="Times New Roman"/>
        </w:rPr>
      </w:pPr>
      <w:r w:rsidRPr="00616E9D">
        <w:rPr>
          <w:rFonts w:asciiTheme="majorHAnsi" w:hAnsiTheme="majorHAnsi" w:cs="Times New Roman"/>
        </w:rPr>
        <w:t xml:space="preserve">This </w:t>
      </w:r>
      <w:r w:rsidR="00C61796">
        <w:rPr>
          <w:rFonts w:asciiTheme="majorHAnsi" w:hAnsiTheme="majorHAnsi" w:cs="Times New Roman"/>
        </w:rPr>
        <w:t xml:space="preserve">requires </w:t>
      </w:r>
      <w:r w:rsidRPr="00616E9D">
        <w:rPr>
          <w:rFonts w:asciiTheme="majorHAnsi" w:hAnsiTheme="majorHAnsi" w:cs="Times New Roman"/>
        </w:rPr>
        <w:t>an international campaign:</w:t>
      </w:r>
    </w:p>
    <w:p w:rsidR="00616E9D" w:rsidRPr="00616E9D" w:rsidRDefault="00616E9D" w:rsidP="00616E9D">
      <w:pPr>
        <w:pStyle w:val="ListParagraph"/>
        <w:numPr>
          <w:ilvl w:val="0"/>
          <w:numId w:val="16"/>
        </w:numPr>
        <w:tabs>
          <w:tab w:val="left" w:pos="567"/>
        </w:tabs>
        <w:ind w:left="426" w:firstLine="0"/>
        <w:jc w:val="both"/>
        <w:rPr>
          <w:rFonts w:asciiTheme="majorHAnsi" w:hAnsiTheme="majorHAnsi" w:cs="Times New Roman"/>
        </w:rPr>
      </w:pPr>
      <w:r w:rsidRPr="00616E9D">
        <w:rPr>
          <w:rFonts w:asciiTheme="majorHAnsi" w:hAnsiTheme="majorHAnsi" w:cs="Times New Roman"/>
        </w:rPr>
        <w:t>To change the law;</w:t>
      </w:r>
    </w:p>
    <w:p w:rsidR="00616E9D" w:rsidRPr="00616E9D" w:rsidRDefault="00616E9D" w:rsidP="00616E9D">
      <w:pPr>
        <w:pStyle w:val="ListParagraph"/>
        <w:numPr>
          <w:ilvl w:val="0"/>
          <w:numId w:val="16"/>
        </w:numPr>
        <w:tabs>
          <w:tab w:val="left" w:pos="567"/>
        </w:tabs>
        <w:ind w:left="426" w:firstLine="0"/>
        <w:jc w:val="both"/>
        <w:rPr>
          <w:rFonts w:asciiTheme="majorHAnsi" w:hAnsiTheme="majorHAnsi" w:cs="Times New Roman"/>
        </w:rPr>
      </w:pPr>
      <w:r w:rsidRPr="00616E9D">
        <w:rPr>
          <w:rFonts w:asciiTheme="majorHAnsi" w:hAnsiTheme="majorHAnsi" w:cs="Times New Roman"/>
        </w:rPr>
        <w:t>To develop alternatives to custody e.g. bail support schemes.</w:t>
      </w:r>
    </w:p>
    <w:p w:rsidR="00616E9D" w:rsidRPr="00616E9D" w:rsidRDefault="00616E9D" w:rsidP="00616E9D">
      <w:pPr>
        <w:tabs>
          <w:tab w:val="left" w:pos="284"/>
        </w:tabs>
        <w:ind w:left="284" w:hanging="284"/>
        <w:jc w:val="both"/>
        <w:rPr>
          <w:rFonts w:asciiTheme="majorHAnsi" w:hAnsiTheme="majorHAnsi" w:cs="Times New Roman"/>
        </w:rPr>
      </w:pPr>
    </w:p>
    <w:p w:rsidR="00616E9D" w:rsidRPr="00616E9D" w:rsidRDefault="00616E9D" w:rsidP="00616E9D">
      <w:pPr>
        <w:tabs>
          <w:tab w:val="left" w:pos="284"/>
        </w:tabs>
        <w:ind w:left="284" w:hanging="284"/>
        <w:rPr>
          <w:rFonts w:asciiTheme="majorHAnsi" w:hAnsiTheme="majorHAnsi" w:cs="Calibri"/>
          <w:b/>
          <w:i/>
        </w:rPr>
      </w:pPr>
      <w:bookmarkStart w:id="2" w:name="Retribution_and_restoration"/>
      <w:bookmarkStart w:id="3" w:name="_bookmark4"/>
      <w:bookmarkStart w:id="4" w:name="The_Big_Two_and_retribution_and_restorat"/>
      <w:bookmarkStart w:id="5" w:name="_bookmark5"/>
      <w:bookmarkStart w:id="6" w:name="Agency_and_communion_in_VIS"/>
      <w:bookmarkStart w:id="7" w:name="_bookmark6"/>
      <w:bookmarkStart w:id="8" w:name="Procedural_justice"/>
      <w:bookmarkStart w:id="9" w:name="_bookmark8"/>
      <w:bookmarkStart w:id="10" w:name="_bookmark10"/>
      <w:bookmarkStart w:id="11" w:name="Conclusion"/>
      <w:bookmarkStart w:id="12" w:name="_bookmark11"/>
      <w:bookmarkEnd w:id="2"/>
      <w:bookmarkEnd w:id="3"/>
      <w:bookmarkEnd w:id="4"/>
      <w:bookmarkEnd w:id="5"/>
      <w:bookmarkEnd w:id="6"/>
      <w:bookmarkEnd w:id="7"/>
      <w:bookmarkEnd w:id="8"/>
      <w:bookmarkEnd w:id="9"/>
      <w:bookmarkEnd w:id="10"/>
      <w:bookmarkEnd w:id="11"/>
      <w:bookmarkEnd w:id="12"/>
      <w:r w:rsidRPr="00616E9D">
        <w:rPr>
          <w:rFonts w:asciiTheme="majorHAnsi" w:hAnsiTheme="majorHAnsi" w:cs="Calibri"/>
          <w:b/>
          <w:i/>
        </w:rPr>
        <w:t>Criminal Justice Reform</w:t>
      </w:r>
    </w:p>
    <w:p w:rsidR="00616E9D" w:rsidRPr="00616E9D" w:rsidRDefault="00616E9D" w:rsidP="00616E9D">
      <w:pPr>
        <w:tabs>
          <w:tab w:val="left" w:pos="284"/>
        </w:tabs>
        <w:ind w:left="284" w:hanging="284"/>
        <w:rPr>
          <w:rFonts w:asciiTheme="majorHAnsi" w:hAnsiTheme="majorHAnsi" w:cs="Calibri"/>
          <w:i/>
        </w:rPr>
      </w:pPr>
    </w:p>
    <w:p w:rsidR="00616E9D" w:rsidRPr="00C61796" w:rsidRDefault="00616E9D" w:rsidP="00616E9D">
      <w:pPr>
        <w:pStyle w:val="ListParagraph"/>
        <w:numPr>
          <w:ilvl w:val="0"/>
          <w:numId w:val="14"/>
        </w:numPr>
        <w:tabs>
          <w:tab w:val="left" w:pos="284"/>
        </w:tabs>
        <w:ind w:left="284" w:hanging="284"/>
        <w:rPr>
          <w:rFonts w:asciiTheme="majorHAnsi" w:hAnsiTheme="majorHAnsi" w:cs="Calibri"/>
        </w:rPr>
      </w:pPr>
      <w:r w:rsidRPr="00C61796">
        <w:rPr>
          <w:rFonts w:asciiTheme="majorHAnsi" w:hAnsiTheme="majorHAnsi" w:cs="Calibri"/>
        </w:rPr>
        <w:t>Support the establishment and growth of international networks to promote more humane approaches in each region.</w:t>
      </w:r>
    </w:p>
    <w:p w:rsidR="00616E9D" w:rsidRPr="00616E9D" w:rsidRDefault="00616E9D" w:rsidP="00616E9D">
      <w:pPr>
        <w:pStyle w:val="ListParagraph"/>
        <w:tabs>
          <w:tab w:val="left" w:pos="0"/>
        </w:tabs>
        <w:ind w:left="0"/>
        <w:rPr>
          <w:rFonts w:asciiTheme="majorHAnsi" w:hAnsiTheme="majorHAnsi" w:cs="Calibri"/>
        </w:rPr>
      </w:pPr>
      <w:r w:rsidRPr="00616E9D">
        <w:rPr>
          <w:rFonts w:asciiTheme="majorHAnsi" w:hAnsiTheme="majorHAnsi" w:cs="Calibri"/>
        </w:rPr>
        <w:t>Networks focusing on more humane approaches and/or restorative justice bring policy makers, leaders, practitioners, researchers and trainers together:</w:t>
      </w:r>
    </w:p>
    <w:p w:rsidR="00616E9D" w:rsidRPr="00616E9D" w:rsidRDefault="00616E9D" w:rsidP="00616E9D">
      <w:pPr>
        <w:pStyle w:val="ListParagraph"/>
        <w:numPr>
          <w:ilvl w:val="0"/>
          <w:numId w:val="8"/>
        </w:numPr>
        <w:tabs>
          <w:tab w:val="left" w:pos="284"/>
        </w:tabs>
        <w:ind w:left="284" w:firstLine="0"/>
        <w:rPr>
          <w:rFonts w:asciiTheme="majorHAnsi" w:hAnsiTheme="majorHAnsi" w:cs="Calibri"/>
        </w:rPr>
      </w:pPr>
      <w:r w:rsidRPr="00616E9D">
        <w:rPr>
          <w:rFonts w:asciiTheme="majorHAnsi" w:hAnsiTheme="majorHAnsi" w:cs="Calibri"/>
        </w:rPr>
        <w:t>to raise awareness and promote reform and innovation in their field;</w:t>
      </w:r>
    </w:p>
    <w:p w:rsidR="00616E9D" w:rsidRPr="00616E9D" w:rsidRDefault="00616E9D" w:rsidP="00616E9D">
      <w:pPr>
        <w:pStyle w:val="ListParagraph"/>
        <w:numPr>
          <w:ilvl w:val="0"/>
          <w:numId w:val="8"/>
        </w:numPr>
        <w:tabs>
          <w:tab w:val="left" w:pos="426"/>
        </w:tabs>
        <w:ind w:left="284" w:firstLine="0"/>
        <w:rPr>
          <w:rFonts w:asciiTheme="majorHAnsi" w:hAnsiTheme="majorHAnsi" w:cs="Calibri"/>
        </w:rPr>
      </w:pPr>
      <w:r w:rsidRPr="00616E9D">
        <w:rPr>
          <w:rFonts w:asciiTheme="majorHAnsi" w:hAnsiTheme="majorHAnsi" w:cs="Calibri"/>
        </w:rPr>
        <w:t xml:space="preserve">to share best practice and innovation across national and professional  </w:t>
      </w:r>
    </w:p>
    <w:p w:rsidR="00616E9D" w:rsidRPr="00616E9D" w:rsidRDefault="00616E9D" w:rsidP="00616E9D">
      <w:pPr>
        <w:pStyle w:val="ListParagraph"/>
        <w:tabs>
          <w:tab w:val="left" w:pos="426"/>
        </w:tabs>
        <w:ind w:left="284"/>
        <w:rPr>
          <w:rFonts w:asciiTheme="majorHAnsi" w:hAnsiTheme="majorHAnsi" w:cs="Calibri"/>
        </w:rPr>
      </w:pPr>
      <w:r w:rsidRPr="00616E9D">
        <w:rPr>
          <w:rFonts w:asciiTheme="majorHAnsi" w:hAnsiTheme="majorHAnsi" w:cs="Calibri"/>
        </w:rPr>
        <w:t xml:space="preserve">        boundaries.</w:t>
      </w:r>
    </w:p>
    <w:p w:rsidR="00616E9D" w:rsidRPr="00616E9D" w:rsidRDefault="00616E9D" w:rsidP="00616E9D">
      <w:pPr>
        <w:pStyle w:val="ListParagraph"/>
        <w:tabs>
          <w:tab w:val="left" w:pos="0"/>
        </w:tabs>
        <w:ind w:left="0"/>
        <w:rPr>
          <w:rFonts w:asciiTheme="majorHAnsi" w:hAnsiTheme="majorHAnsi" w:cs="Calibri"/>
        </w:rPr>
      </w:pPr>
      <w:r w:rsidRPr="00616E9D">
        <w:rPr>
          <w:rFonts w:asciiTheme="majorHAnsi" w:hAnsiTheme="majorHAnsi" w:cs="Calibri"/>
        </w:rPr>
        <w:t>The European Forum for Restorative Justice is an example of an effective network. Similar networks could be established in Latin America, North America, Asia (</w:t>
      </w:r>
      <w:r w:rsidRPr="00616E9D">
        <w:rPr>
          <w:rFonts w:asciiTheme="majorHAnsi" w:hAnsiTheme="majorHAnsi" w:cs="Arial"/>
          <w:bCs/>
        </w:rPr>
        <w:t>Asia</w:t>
      </w:r>
      <w:r w:rsidRPr="00616E9D">
        <w:rPr>
          <w:rFonts w:asciiTheme="majorHAnsi" w:hAnsiTheme="majorHAnsi" w:cs="Arial"/>
        </w:rPr>
        <w:t>-</w:t>
      </w:r>
      <w:r w:rsidRPr="00616E9D">
        <w:rPr>
          <w:rFonts w:asciiTheme="majorHAnsi" w:hAnsiTheme="majorHAnsi" w:cs="Arial"/>
          <w:bCs/>
        </w:rPr>
        <w:t>Pacific Forum for Restorative Justice</w:t>
      </w:r>
      <w:r w:rsidRPr="00616E9D">
        <w:rPr>
          <w:rFonts w:asciiTheme="majorHAnsi" w:hAnsiTheme="majorHAnsi" w:cs="Calibri"/>
        </w:rPr>
        <w:t xml:space="preserve"> currently exists as a loose network) and Africa. </w:t>
      </w:r>
    </w:p>
    <w:p w:rsidR="00616E9D" w:rsidRPr="00616E9D" w:rsidRDefault="00616E9D" w:rsidP="00616E9D">
      <w:pPr>
        <w:tabs>
          <w:tab w:val="left" w:pos="284"/>
        </w:tabs>
        <w:ind w:left="284" w:hanging="284"/>
        <w:rPr>
          <w:rFonts w:asciiTheme="majorHAnsi" w:hAnsiTheme="majorHAnsi"/>
        </w:rPr>
      </w:pPr>
    </w:p>
    <w:p w:rsidR="00616E9D" w:rsidRPr="00616E9D" w:rsidRDefault="00616E9D" w:rsidP="00616E9D">
      <w:pPr>
        <w:pStyle w:val="ListParagraph"/>
        <w:numPr>
          <w:ilvl w:val="0"/>
          <w:numId w:val="14"/>
        </w:numPr>
        <w:tabs>
          <w:tab w:val="left" w:pos="284"/>
        </w:tabs>
        <w:ind w:left="284" w:hanging="284"/>
        <w:jc w:val="both"/>
        <w:rPr>
          <w:rFonts w:asciiTheme="majorHAnsi" w:hAnsiTheme="majorHAnsi" w:cs="Calibri"/>
        </w:rPr>
      </w:pPr>
      <w:r w:rsidRPr="00616E9D">
        <w:rPr>
          <w:rFonts w:asciiTheme="majorHAnsi" w:hAnsiTheme="majorHAnsi"/>
        </w:rPr>
        <w:t xml:space="preserve">Support countries to develop the ‘moral community’ that Christie (1993) describes in Norway through which politicians, practitioners, journalists, and prisoners meet privately on retreat annually. For Christie these meetings encouraged participants to consider what standards of treatment are valid for all human beings not just the objectified and stigmatised prisoner.  </w:t>
      </w:r>
      <w:r w:rsidRPr="00616E9D">
        <w:rPr>
          <w:rFonts w:asciiTheme="majorHAnsi" w:hAnsiTheme="majorHAnsi" w:cs="Calibri"/>
        </w:rPr>
        <w:t> </w:t>
      </w:r>
    </w:p>
    <w:p w:rsidR="00616E9D" w:rsidRPr="00616E9D" w:rsidRDefault="00616E9D" w:rsidP="00616E9D">
      <w:pPr>
        <w:pStyle w:val="ListParagraph"/>
        <w:tabs>
          <w:tab w:val="left" w:pos="284"/>
        </w:tabs>
        <w:ind w:left="284" w:hanging="284"/>
        <w:jc w:val="both"/>
        <w:rPr>
          <w:rFonts w:asciiTheme="majorHAnsi" w:hAnsiTheme="majorHAnsi"/>
        </w:rPr>
      </w:pPr>
    </w:p>
    <w:p w:rsidR="00616E9D" w:rsidRPr="00616E9D" w:rsidRDefault="00616E9D" w:rsidP="00616E9D">
      <w:pPr>
        <w:pStyle w:val="ListParagraph"/>
        <w:numPr>
          <w:ilvl w:val="0"/>
          <w:numId w:val="14"/>
        </w:numPr>
        <w:tabs>
          <w:tab w:val="left" w:pos="284"/>
        </w:tabs>
        <w:ind w:left="284" w:hanging="284"/>
        <w:jc w:val="both"/>
        <w:rPr>
          <w:rFonts w:asciiTheme="majorHAnsi" w:hAnsiTheme="majorHAnsi" w:cs="Times New Roman"/>
        </w:rPr>
      </w:pPr>
      <w:bookmarkStart w:id="13" w:name="_bookmark13"/>
      <w:bookmarkStart w:id="14" w:name="_bookmark14"/>
      <w:bookmarkStart w:id="15" w:name="_bookmark15"/>
      <w:bookmarkStart w:id="16" w:name="_bookmark16"/>
      <w:bookmarkStart w:id="17" w:name="_bookmark1"/>
      <w:bookmarkStart w:id="18" w:name="_bookmark2"/>
      <w:bookmarkStart w:id="19" w:name="_bookmark3"/>
      <w:bookmarkStart w:id="20" w:name="_bookmark7"/>
      <w:bookmarkStart w:id="21" w:name="_bookmark9"/>
      <w:bookmarkStart w:id="22" w:name="_bookmark12"/>
      <w:bookmarkStart w:id="23" w:name="_bookmark17"/>
      <w:bookmarkStart w:id="24" w:name="_bookmark18"/>
      <w:bookmarkStart w:id="25" w:name="_bookmark20"/>
      <w:bookmarkStart w:id="26" w:name="_bookmark21"/>
      <w:bookmarkStart w:id="27" w:name="_bookmark22"/>
      <w:bookmarkStart w:id="28" w:name="_bookmark23"/>
      <w:bookmarkStart w:id="29" w:name="_bookmark24"/>
      <w:bookmarkStart w:id="30" w:name="_bookmark25"/>
      <w:bookmarkStart w:id="31" w:name="_bookmark26"/>
      <w:bookmarkStart w:id="32" w:name="_bookmark27"/>
      <w:bookmarkStart w:id="33" w:name="_bookmark28"/>
      <w:bookmarkStart w:id="34" w:name="_bookmark29"/>
      <w:bookmarkStart w:id="35" w:name="_bookmark30"/>
      <w:bookmarkStart w:id="36" w:name="_bookmark31"/>
      <w:bookmarkStart w:id="37" w:name="_bookmark32"/>
      <w:bookmarkStart w:id="38" w:name="_bookmark33"/>
      <w:bookmarkStart w:id="39" w:name="_bookmark34"/>
      <w:bookmarkStart w:id="40" w:name="_bookmark35"/>
      <w:bookmarkStart w:id="41" w:name="_bookmark36"/>
      <w:bookmarkStart w:id="42" w:name="_bookmark37"/>
      <w:bookmarkStart w:id="43" w:name="_bookmark38"/>
      <w:bookmarkStart w:id="44" w:name="_bookmark39"/>
      <w:bookmarkStart w:id="45" w:name="_bookmark40"/>
      <w:bookmarkStart w:id="46" w:name="_bookmark41"/>
      <w:bookmarkStart w:id="47" w:name="_bookmark42"/>
      <w:bookmarkStart w:id="48" w:name="_bookmark43"/>
      <w:bookmarkStart w:id="49" w:name="_bookmark44"/>
      <w:bookmarkStart w:id="50" w:name="_bookmark45"/>
      <w:bookmarkStart w:id="51" w:name="_bookmark46"/>
      <w:bookmarkStart w:id="52" w:name="_bookmark47"/>
      <w:bookmarkStart w:id="53" w:name="_bookmark48"/>
      <w:bookmarkStart w:id="54" w:name="_bookmark49"/>
      <w:bookmarkStart w:id="55" w:name="_bookmark50"/>
      <w:bookmarkStart w:id="56" w:name="_bookmark51"/>
      <w:bookmarkStart w:id="57" w:name="_bookmark52"/>
      <w:bookmarkStart w:id="58" w:name="_bookmark53"/>
      <w:bookmarkStart w:id="59" w:name="_bookmark54"/>
      <w:bookmarkStart w:id="60" w:name="_bookmark55"/>
      <w:bookmarkStart w:id="61" w:name="_bookmark56"/>
      <w:bookmarkStart w:id="62" w:name="_bookmark57"/>
      <w:bookmarkStart w:id="63" w:name="_bookmark58"/>
      <w:bookmarkStart w:id="64" w:name="_bookmark59"/>
      <w:bookmarkStart w:id="65" w:name="_bookmark60"/>
      <w:bookmarkStart w:id="66" w:name="_bookmark61"/>
      <w:bookmarkStart w:id="67" w:name="_bookmark62"/>
      <w:bookmarkStart w:id="68" w:name="_bookmark63"/>
      <w:bookmarkStart w:id="69" w:name="_bookmark64"/>
      <w:bookmarkStart w:id="70" w:name="_bookmark65"/>
      <w:bookmarkStart w:id="71" w:name="_bookmark66"/>
      <w:bookmarkStart w:id="72" w:name="_bookmark67"/>
      <w:bookmarkStart w:id="73" w:name="_bookmark68"/>
      <w:bookmarkStart w:id="74" w:name="_bookmark69"/>
      <w:bookmarkStart w:id="75" w:name="_bookmark70"/>
      <w:bookmarkStart w:id="76" w:name="_bookmark71"/>
      <w:bookmarkStart w:id="77" w:name="_bookmark72"/>
      <w:bookmarkStart w:id="78" w:name="_bookmark73"/>
      <w:bookmarkStart w:id="79" w:name="_bookmark74"/>
      <w:bookmarkStart w:id="80" w:name="_bookmark75"/>
      <w:bookmarkStart w:id="81" w:name="_bookmark76"/>
      <w:bookmarkStart w:id="82" w:name="_bookmark77"/>
      <w:bookmarkStart w:id="83" w:name="_bookmark78"/>
      <w:bookmarkStart w:id="84" w:name="_bookmark79"/>
      <w:bookmarkStart w:id="85" w:name="_bookmark80"/>
      <w:bookmarkStart w:id="86" w:name="_bookmark81"/>
      <w:bookmarkStart w:id="87" w:name="_bookmark82"/>
      <w:bookmarkStart w:id="88" w:name="_bookmark83"/>
      <w:bookmarkStart w:id="89" w:name="_bookmark84"/>
      <w:bookmarkStart w:id="90" w:name="_bookmark85"/>
      <w:bookmarkStart w:id="91" w:name="_bookmark86"/>
      <w:bookmarkStart w:id="92" w:name="_bookmark87"/>
      <w:bookmarkStart w:id="93" w:name="_bookmark88"/>
      <w:bookmarkStart w:id="94" w:name="_bookmark89"/>
      <w:bookmarkStart w:id="95" w:name="_bookmark90"/>
      <w:bookmarkStart w:id="96" w:name="_bookmark91"/>
      <w:bookmarkStart w:id="97" w:name="_bookmark92"/>
      <w:bookmarkStart w:id="98" w:name="_bookmark93"/>
      <w:bookmarkStart w:id="99" w:name="_bookmark94"/>
      <w:bookmarkStart w:id="100" w:name="_bookmark95"/>
      <w:bookmarkStart w:id="101" w:name="_bookmark96"/>
      <w:bookmarkStart w:id="102" w:name="_bookmark97"/>
      <w:bookmarkStart w:id="103" w:name="_bookmark98"/>
      <w:bookmarkStart w:id="104" w:name="_bookmark99"/>
      <w:bookmarkStart w:id="105" w:name="_bookmark100"/>
      <w:bookmarkStart w:id="106" w:name="_bookmark101"/>
      <w:bookmarkStart w:id="107" w:name="_bookmark102"/>
      <w:bookmarkStart w:id="108" w:name="_bookmark103"/>
      <w:bookmarkStart w:id="109" w:name="_bookmark104"/>
      <w:bookmarkStart w:id="110" w:name="_bookmark10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616E9D">
        <w:rPr>
          <w:rFonts w:asciiTheme="majorHAnsi" w:hAnsiTheme="majorHAnsi" w:cs="Times New Roman"/>
        </w:rPr>
        <w:t xml:space="preserve">Support work towards building dynamic security (UNODC 2015) approaches in prisons. Physical and procedural security arrangements are essential for any prison. But daily interactions between staff and prisoners, the development of positive relationships, fair treatment </w:t>
      </w:r>
      <w:r w:rsidR="00C61796">
        <w:rPr>
          <w:rFonts w:asciiTheme="majorHAnsi" w:hAnsiTheme="majorHAnsi" w:cs="Times New Roman"/>
        </w:rPr>
        <w:t>and concern for prisoners’ well-</w:t>
      </w:r>
      <w:r w:rsidRPr="00616E9D">
        <w:rPr>
          <w:rFonts w:asciiTheme="majorHAnsi" w:hAnsiTheme="majorHAnsi" w:cs="Times New Roman"/>
        </w:rPr>
        <w:t>being, and a routine of constructive activities all reduce the risk of discipline problems, conflict and breaches of security. Furthermore</w:t>
      </w:r>
      <w:r w:rsidR="00C61796">
        <w:rPr>
          <w:rFonts w:asciiTheme="majorHAnsi" w:hAnsiTheme="majorHAnsi" w:cs="Times New Roman"/>
        </w:rPr>
        <w:t>,</w:t>
      </w:r>
      <w:r w:rsidRPr="00616E9D">
        <w:rPr>
          <w:rFonts w:asciiTheme="majorHAnsi" w:hAnsiTheme="majorHAnsi" w:cs="Times New Roman"/>
        </w:rPr>
        <w:t xml:space="preserve"> by having positive relationships with prisoners staff will not only act as positive role models but will also be more aware of what is going on generally and with individual prisoners and be able to ‘nip problems in the bud’.</w:t>
      </w:r>
    </w:p>
    <w:p w:rsidR="00616E9D" w:rsidRPr="00616E9D" w:rsidRDefault="00616E9D" w:rsidP="00616E9D">
      <w:pPr>
        <w:tabs>
          <w:tab w:val="left" w:pos="284"/>
        </w:tabs>
        <w:ind w:left="284" w:hanging="284"/>
        <w:jc w:val="both"/>
        <w:rPr>
          <w:rFonts w:asciiTheme="majorHAnsi" w:hAnsiTheme="majorHAnsi" w:cs="Georgia"/>
        </w:rPr>
      </w:pPr>
    </w:p>
    <w:p w:rsidR="00616E9D" w:rsidRPr="00616E9D" w:rsidRDefault="00616E9D" w:rsidP="00616E9D">
      <w:pPr>
        <w:pStyle w:val="ListParagraph"/>
        <w:numPr>
          <w:ilvl w:val="0"/>
          <w:numId w:val="14"/>
        </w:numPr>
        <w:shd w:val="clear" w:color="auto" w:fill="FDFDFD"/>
        <w:tabs>
          <w:tab w:val="left" w:pos="284"/>
        </w:tabs>
        <w:ind w:left="284" w:hanging="284"/>
        <w:jc w:val="both"/>
        <w:rPr>
          <w:rFonts w:asciiTheme="majorHAnsi" w:hAnsiTheme="majorHAnsi" w:cs="Arial"/>
          <w:color w:val="000000"/>
        </w:rPr>
      </w:pPr>
      <w:r w:rsidRPr="00616E9D">
        <w:rPr>
          <w:rFonts w:asciiTheme="majorHAnsi" w:hAnsiTheme="majorHAnsi" w:cs="Arial"/>
          <w:color w:val="000000"/>
        </w:rPr>
        <w:t xml:space="preserve">An example of an aspect of the criminal justice system that could be viewed as less humane would be the detaining of children in prison with adults. In many parts of the world, children and young offenders may be placed in prison with adults, which signifies a large violation of humane approaches and human rights. To campaign for reform in this practice would be consistent with a commitment to social justice. </w:t>
      </w:r>
    </w:p>
    <w:p w:rsidR="00616E9D" w:rsidRPr="00616E9D" w:rsidRDefault="00616E9D" w:rsidP="00616E9D">
      <w:pPr>
        <w:shd w:val="clear" w:color="auto" w:fill="FDFDFD"/>
        <w:tabs>
          <w:tab w:val="left" w:pos="284"/>
        </w:tabs>
        <w:ind w:left="284" w:hanging="284"/>
        <w:jc w:val="both"/>
        <w:rPr>
          <w:rFonts w:asciiTheme="majorHAnsi" w:hAnsiTheme="majorHAnsi" w:cs="Arial"/>
          <w:color w:val="000000"/>
        </w:rPr>
      </w:pPr>
    </w:p>
    <w:p w:rsidR="00616E9D" w:rsidRPr="00616E9D" w:rsidRDefault="00616E9D" w:rsidP="00616E9D">
      <w:pPr>
        <w:pStyle w:val="ListParagraph"/>
        <w:numPr>
          <w:ilvl w:val="0"/>
          <w:numId w:val="14"/>
        </w:numPr>
        <w:shd w:val="clear" w:color="auto" w:fill="FDFDFD"/>
        <w:tabs>
          <w:tab w:val="left" w:pos="284"/>
        </w:tabs>
        <w:ind w:left="284" w:hanging="284"/>
        <w:jc w:val="both"/>
        <w:rPr>
          <w:rFonts w:asciiTheme="majorHAnsi" w:hAnsiTheme="majorHAnsi" w:cs="Arial"/>
          <w:color w:val="000000"/>
        </w:rPr>
      </w:pPr>
      <w:r w:rsidRPr="00616E9D">
        <w:rPr>
          <w:rFonts w:asciiTheme="majorHAnsi" w:hAnsiTheme="majorHAnsi" w:cs="Arial"/>
          <w:color w:val="000000"/>
        </w:rPr>
        <w:t xml:space="preserve">Support the development of holistic strategies in metropolitan areas based upon the restorative city model. This would provide an opportunity to research the effectiveness of integrating more humane approaches throughout the ‘offender pipeline’ from prevention to reintegration. </w:t>
      </w:r>
    </w:p>
    <w:p w:rsidR="00616E9D" w:rsidRPr="00616E9D" w:rsidRDefault="00616E9D" w:rsidP="00616E9D">
      <w:pPr>
        <w:rPr>
          <w:rFonts w:asciiTheme="majorHAnsi" w:hAnsiTheme="majorHAnsi"/>
          <w:b/>
        </w:rPr>
      </w:pPr>
    </w:p>
    <w:p w:rsidR="00616E9D" w:rsidRPr="00616E9D" w:rsidRDefault="00616E9D" w:rsidP="00616E9D">
      <w:pPr>
        <w:rPr>
          <w:rFonts w:asciiTheme="majorHAnsi" w:hAnsiTheme="majorHAnsi"/>
          <w:b/>
          <w:i/>
        </w:rPr>
      </w:pPr>
      <w:r w:rsidRPr="00616E9D">
        <w:rPr>
          <w:rFonts w:asciiTheme="majorHAnsi" w:hAnsiTheme="majorHAnsi"/>
          <w:b/>
          <w:i/>
        </w:rPr>
        <w:t>Some global strategic priorities:</w:t>
      </w:r>
    </w:p>
    <w:p w:rsidR="00616E9D" w:rsidRPr="00616E9D" w:rsidRDefault="00616E9D" w:rsidP="00616E9D">
      <w:pPr>
        <w:pStyle w:val="ListParagraph"/>
        <w:numPr>
          <w:ilvl w:val="0"/>
          <w:numId w:val="34"/>
        </w:numPr>
        <w:jc w:val="both"/>
        <w:rPr>
          <w:rFonts w:asciiTheme="majorHAnsi" w:hAnsiTheme="majorHAnsi"/>
        </w:rPr>
      </w:pPr>
      <w:r w:rsidRPr="00616E9D">
        <w:rPr>
          <w:rFonts w:asciiTheme="majorHAnsi" w:hAnsiTheme="majorHAnsi"/>
        </w:rPr>
        <w:t>Strengthen civil society so that most harm caused by criminal behaviour can be dealt with outside of the criminal justice system.</w:t>
      </w:r>
    </w:p>
    <w:p w:rsidR="00616E9D" w:rsidRPr="00616E9D" w:rsidRDefault="00616E9D" w:rsidP="00616E9D">
      <w:pPr>
        <w:pStyle w:val="ListParagraph"/>
        <w:numPr>
          <w:ilvl w:val="0"/>
          <w:numId w:val="34"/>
        </w:numPr>
        <w:jc w:val="both"/>
        <w:rPr>
          <w:rFonts w:asciiTheme="majorHAnsi" w:hAnsiTheme="majorHAnsi"/>
        </w:rPr>
      </w:pPr>
      <w:r w:rsidRPr="00616E9D">
        <w:rPr>
          <w:rFonts w:asciiTheme="majorHAnsi" w:hAnsiTheme="majorHAnsi"/>
        </w:rPr>
        <w:t>Enable victims to take active part in the Criminal Justice system such as taking the initiative in restorative processes.</w:t>
      </w:r>
    </w:p>
    <w:p w:rsidR="00616E9D" w:rsidRPr="00616E9D" w:rsidRDefault="00616E9D" w:rsidP="00616E9D">
      <w:pPr>
        <w:pStyle w:val="ListParagraph"/>
        <w:numPr>
          <w:ilvl w:val="0"/>
          <w:numId w:val="34"/>
        </w:numPr>
        <w:jc w:val="both"/>
        <w:rPr>
          <w:rFonts w:asciiTheme="majorHAnsi" w:hAnsiTheme="majorHAnsi"/>
        </w:rPr>
      </w:pPr>
      <w:r w:rsidRPr="00616E9D">
        <w:rPr>
          <w:rFonts w:asciiTheme="majorHAnsi" w:hAnsiTheme="majorHAnsi"/>
        </w:rPr>
        <w:t>Develop more humane approaches to divert people from custody.</w:t>
      </w:r>
    </w:p>
    <w:p w:rsidR="00616E9D" w:rsidRPr="00616E9D" w:rsidDel="007B6BFC" w:rsidRDefault="00616E9D" w:rsidP="00616E9D">
      <w:pPr>
        <w:pStyle w:val="ListParagraph"/>
        <w:numPr>
          <w:ilvl w:val="0"/>
          <w:numId w:val="34"/>
        </w:numPr>
        <w:jc w:val="both"/>
        <w:rPr>
          <w:rFonts w:asciiTheme="majorHAnsi" w:hAnsiTheme="majorHAnsi"/>
        </w:rPr>
      </w:pPr>
      <w:r w:rsidRPr="00616E9D">
        <w:rPr>
          <w:rFonts w:asciiTheme="majorHAnsi" w:hAnsiTheme="majorHAnsi"/>
        </w:rPr>
        <w:t xml:space="preserve">Support smaller custodial institutions based upon the </w:t>
      </w:r>
      <w:r w:rsidR="00C61796">
        <w:rPr>
          <w:rFonts w:asciiTheme="majorHAnsi" w:hAnsiTheme="majorHAnsi"/>
        </w:rPr>
        <w:t xml:space="preserve">Mandela </w:t>
      </w:r>
      <w:r w:rsidRPr="00616E9D">
        <w:rPr>
          <w:rFonts w:asciiTheme="majorHAnsi" w:hAnsiTheme="majorHAnsi"/>
        </w:rPr>
        <w:t xml:space="preserve">principles of normalisation and effective reintegration. </w:t>
      </w:r>
    </w:p>
    <w:p w:rsidR="00616E9D" w:rsidRPr="00616E9D" w:rsidRDefault="00616E9D" w:rsidP="00616E9D">
      <w:pPr>
        <w:rPr>
          <w:rFonts w:asciiTheme="majorHAnsi" w:hAnsiTheme="majorHAnsi"/>
          <w:b/>
        </w:rPr>
      </w:pPr>
      <w:r w:rsidRPr="00616E9D">
        <w:rPr>
          <w:rFonts w:asciiTheme="majorHAnsi" w:hAnsiTheme="majorHAnsi"/>
          <w:b/>
        </w:rPr>
        <w:br w:type="page"/>
      </w:r>
    </w:p>
    <w:p w:rsidR="00616E9D" w:rsidRPr="00616E9D" w:rsidRDefault="00616E9D" w:rsidP="00616E9D">
      <w:pPr>
        <w:ind w:left="2160" w:hanging="2160"/>
        <w:rPr>
          <w:rFonts w:asciiTheme="majorHAnsi" w:hAnsiTheme="majorHAnsi"/>
          <w:b/>
          <w:sz w:val="32"/>
          <w:szCs w:val="32"/>
        </w:rPr>
      </w:pPr>
      <w:r w:rsidRPr="00616E9D">
        <w:rPr>
          <w:rFonts w:asciiTheme="majorHAnsi" w:hAnsiTheme="majorHAnsi"/>
          <w:b/>
          <w:sz w:val="32"/>
          <w:szCs w:val="32"/>
        </w:rPr>
        <w:t>Appendix 1</w:t>
      </w:r>
      <w:r w:rsidRPr="00616E9D">
        <w:rPr>
          <w:rFonts w:asciiTheme="majorHAnsi" w:hAnsiTheme="majorHAnsi"/>
          <w:b/>
          <w:sz w:val="32"/>
          <w:szCs w:val="32"/>
        </w:rPr>
        <w:tab/>
        <w:t>Regional scans of Europe, North America and Latin America: summary of findings, conclusions and recommendations</w:t>
      </w:r>
    </w:p>
    <w:p w:rsidR="00616E9D" w:rsidRPr="00616E9D" w:rsidRDefault="00616E9D" w:rsidP="00616E9D">
      <w:pPr>
        <w:rPr>
          <w:rFonts w:asciiTheme="majorHAnsi" w:hAnsiTheme="majorHAnsi"/>
          <w:b/>
        </w:rPr>
      </w:pPr>
    </w:p>
    <w:p w:rsidR="00616E9D" w:rsidRPr="00616E9D" w:rsidRDefault="00616E9D" w:rsidP="00616E9D">
      <w:pPr>
        <w:rPr>
          <w:rFonts w:asciiTheme="majorHAnsi" w:hAnsiTheme="majorHAnsi"/>
          <w:b/>
        </w:rPr>
      </w:pPr>
    </w:p>
    <w:p w:rsidR="00616E9D" w:rsidRPr="00616E9D" w:rsidRDefault="00616E9D" w:rsidP="00616E9D">
      <w:pPr>
        <w:rPr>
          <w:rFonts w:asciiTheme="majorHAnsi" w:hAnsiTheme="majorHAnsi"/>
          <w:b/>
          <w:sz w:val="28"/>
          <w:szCs w:val="28"/>
        </w:rPr>
      </w:pPr>
      <w:r w:rsidRPr="00616E9D">
        <w:rPr>
          <w:rFonts w:asciiTheme="majorHAnsi" w:hAnsiTheme="majorHAnsi"/>
          <w:b/>
          <w:sz w:val="28"/>
          <w:szCs w:val="28"/>
        </w:rPr>
        <w:t>Regional scan Latin America: summary of findings and conclusions</w:t>
      </w:r>
    </w:p>
    <w:p w:rsidR="00616E9D" w:rsidRPr="00616E9D" w:rsidRDefault="00616E9D" w:rsidP="00616E9D">
      <w:pPr>
        <w:rPr>
          <w:rFonts w:asciiTheme="majorHAnsi" w:hAnsiTheme="majorHAnsi"/>
          <w:b/>
        </w:rPr>
      </w:pPr>
    </w:p>
    <w:p w:rsidR="00616E9D" w:rsidRPr="00616E9D" w:rsidRDefault="00616E9D" w:rsidP="00616E9D">
      <w:pPr>
        <w:numPr>
          <w:ilvl w:val="0"/>
          <w:numId w:val="30"/>
        </w:numPr>
        <w:jc w:val="both"/>
        <w:rPr>
          <w:rFonts w:asciiTheme="majorHAnsi" w:hAnsiTheme="majorHAnsi"/>
          <w:b/>
        </w:rPr>
      </w:pPr>
      <w:r w:rsidRPr="00616E9D">
        <w:rPr>
          <w:rFonts w:asciiTheme="majorHAnsi" w:hAnsiTheme="majorHAnsi"/>
          <w:b/>
        </w:rPr>
        <w:t>There is an exceptionally high level of violence and murder in many Latin American countries.</w:t>
      </w:r>
    </w:p>
    <w:p w:rsidR="00616E9D" w:rsidRPr="00616E9D" w:rsidRDefault="00616E9D" w:rsidP="00616E9D">
      <w:pPr>
        <w:pStyle w:val="ListParagraph"/>
        <w:numPr>
          <w:ilvl w:val="0"/>
          <w:numId w:val="8"/>
        </w:numPr>
        <w:jc w:val="both"/>
        <w:rPr>
          <w:rFonts w:asciiTheme="majorHAnsi" w:hAnsiTheme="majorHAnsi"/>
        </w:rPr>
      </w:pPr>
      <w:r w:rsidRPr="00616E9D">
        <w:rPr>
          <w:rFonts w:asciiTheme="majorHAnsi" w:hAnsiTheme="majorHAnsi"/>
        </w:rPr>
        <w:t xml:space="preserve">Support strategies to challenge the normalisation of violence, including strategies to engage people likely to use violence (prevention). </w:t>
      </w:r>
    </w:p>
    <w:p w:rsidR="00616E9D" w:rsidRPr="00616E9D" w:rsidRDefault="00616E9D" w:rsidP="00616E9D">
      <w:pPr>
        <w:pStyle w:val="ListParagraph"/>
        <w:numPr>
          <w:ilvl w:val="0"/>
          <w:numId w:val="30"/>
        </w:numPr>
        <w:jc w:val="both"/>
        <w:rPr>
          <w:rFonts w:asciiTheme="majorHAnsi" w:hAnsiTheme="majorHAnsi"/>
          <w:b/>
        </w:rPr>
      </w:pPr>
      <w:r w:rsidRPr="00616E9D">
        <w:rPr>
          <w:rFonts w:asciiTheme="majorHAnsi" w:hAnsiTheme="majorHAnsi"/>
          <w:b/>
        </w:rPr>
        <w:t xml:space="preserve">Drugs related crime is a major problem in the region and affects also the integrity of the criminal justice system and other governmental institutions in a negative way. </w:t>
      </w:r>
    </w:p>
    <w:p w:rsidR="00616E9D" w:rsidRPr="00616E9D" w:rsidRDefault="00616E9D" w:rsidP="00616E9D">
      <w:pPr>
        <w:pStyle w:val="ListParagraph"/>
        <w:numPr>
          <w:ilvl w:val="0"/>
          <w:numId w:val="8"/>
        </w:numPr>
        <w:jc w:val="both"/>
        <w:rPr>
          <w:rFonts w:asciiTheme="majorHAnsi" w:hAnsiTheme="majorHAnsi"/>
          <w:b/>
        </w:rPr>
      </w:pPr>
      <w:r w:rsidRPr="00616E9D">
        <w:rPr>
          <w:rFonts w:asciiTheme="majorHAnsi" w:hAnsiTheme="majorHAnsi"/>
        </w:rPr>
        <w:t xml:space="preserve">Investigate the existing promising regulation on drugs in Uruguay, to find out whether other countries in the region could learn from it. </w:t>
      </w:r>
    </w:p>
    <w:p w:rsidR="00616E9D" w:rsidRPr="00616E9D" w:rsidRDefault="00616E9D" w:rsidP="00616E9D">
      <w:pPr>
        <w:pStyle w:val="ListParagraph"/>
        <w:numPr>
          <w:ilvl w:val="0"/>
          <w:numId w:val="30"/>
        </w:numPr>
        <w:jc w:val="both"/>
        <w:rPr>
          <w:rFonts w:asciiTheme="majorHAnsi" w:hAnsiTheme="majorHAnsi"/>
          <w:b/>
        </w:rPr>
      </w:pPr>
      <w:r w:rsidRPr="00616E9D">
        <w:rPr>
          <w:rFonts w:asciiTheme="majorHAnsi" w:hAnsiTheme="majorHAnsi"/>
          <w:b/>
          <w:lang w:eastAsia="en-US"/>
        </w:rPr>
        <w:t>I</w:t>
      </w:r>
      <w:r w:rsidRPr="00616E9D">
        <w:rPr>
          <w:rFonts w:asciiTheme="majorHAnsi" w:hAnsiTheme="majorHAnsi"/>
          <w:b/>
        </w:rPr>
        <w:t>mpunity is a common problem in the region. Because there is minimal trust in the criminal justice system, citizens are stimulated to take justice into their own hands, often in inhumane forms such as lynching or vigilantism.</w:t>
      </w:r>
    </w:p>
    <w:p w:rsidR="00616E9D" w:rsidRPr="00616E9D" w:rsidRDefault="00616E9D" w:rsidP="00616E9D">
      <w:pPr>
        <w:pStyle w:val="ListParagraph"/>
        <w:numPr>
          <w:ilvl w:val="0"/>
          <w:numId w:val="8"/>
        </w:numPr>
        <w:jc w:val="both"/>
        <w:rPr>
          <w:rFonts w:asciiTheme="majorHAnsi" w:hAnsiTheme="majorHAnsi"/>
        </w:rPr>
      </w:pPr>
      <w:r w:rsidRPr="00616E9D">
        <w:rPr>
          <w:rFonts w:asciiTheme="majorHAnsi" w:hAnsiTheme="majorHAnsi"/>
        </w:rPr>
        <w:t>Build the capacity of citizens to engage in civil courage activities or other more humane responses when faced with criminal behaviour.</w:t>
      </w:r>
      <w:r w:rsidRPr="00616E9D">
        <w:rPr>
          <w:rFonts w:asciiTheme="majorHAnsi" w:hAnsiTheme="majorHAnsi"/>
        </w:rPr>
        <w:tab/>
      </w:r>
    </w:p>
    <w:p w:rsidR="00616E9D" w:rsidRPr="00616E9D" w:rsidRDefault="00616E9D" w:rsidP="00616E9D">
      <w:pPr>
        <w:pStyle w:val="ListParagraph"/>
        <w:numPr>
          <w:ilvl w:val="0"/>
          <w:numId w:val="30"/>
        </w:numPr>
        <w:rPr>
          <w:rFonts w:asciiTheme="majorHAnsi" w:hAnsiTheme="majorHAnsi"/>
          <w:b/>
        </w:rPr>
      </w:pPr>
      <w:r w:rsidRPr="00616E9D">
        <w:rPr>
          <w:rFonts w:asciiTheme="majorHAnsi" w:hAnsiTheme="majorHAnsi"/>
          <w:b/>
        </w:rPr>
        <w:t xml:space="preserve">Civil society is generally underdeveloped in many Latin American countries. </w:t>
      </w:r>
    </w:p>
    <w:p w:rsidR="00616E9D" w:rsidRPr="00616E9D" w:rsidRDefault="00616E9D" w:rsidP="00616E9D">
      <w:pPr>
        <w:pStyle w:val="ListParagraph"/>
        <w:numPr>
          <w:ilvl w:val="0"/>
          <w:numId w:val="8"/>
        </w:numPr>
        <w:jc w:val="both"/>
        <w:rPr>
          <w:rFonts w:asciiTheme="majorHAnsi" w:hAnsiTheme="majorHAnsi"/>
        </w:rPr>
      </w:pPr>
      <w:r w:rsidRPr="00616E9D">
        <w:rPr>
          <w:rFonts w:asciiTheme="majorHAnsi" w:hAnsiTheme="majorHAnsi"/>
        </w:rPr>
        <w:t>Stimulate the societal infrastructure that facilitates social change. Build the capacity of civil society to engage in criminal justice reform and increase the societal base for more humane approaches to criminal behaviour.</w:t>
      </w:r>
      <w:r w:rsidRPr="00616E9D">
        <w:rPr>
          <w:rFonts w:asciiTheme="majorHAnsi" w:hAnsiTheme="majorHAnsi"/>
        </w:rPr>
        <w:tab/>
      </w:r>
    </w:p>
    <w:p w:rsidR="00616E9D" w:rsidRPr="00616E9D" w:rsidRDefault="00616E9D" w:rsidP="00616E9D">
      <w:pPr>
        <w:numPr>
          <w:ilvl w:val="0"/>
          <w:numId w:val="30"/>
        </w:numPr>
        <w:jc w:val="both"/>
        <w:rPr>
          <w:rFonts w:asciiTheme="majorHAnsi" w:hAnsiTheme="majorHAnsi"/>
          <w:b/>
        </w:rPr>
      </w:pPr>
      <w:r w:rsidRPr="00616E9D">
        <w:rPr>
          <w:rFonts w:asciiTheme="majorHAnsi" w:hAnsiTheme="majorHAnsi"/>
          <w:b/>
        </w:rPr>
        <w:t>In several Latin American countries the police have a reputation for using excessive force.</w:t>
      </w:r>
    </w:p>
    <w:p w:rsidR="00616E9D" w:rsidRPr="00616E9D" w:rsidRDefault="00616E9D" w:rsidP="00616E9D">
      <w:pPr>
        <w:pStyle w:val="ListParagraph"/>
        <w:numPr>
          <w:ilvl w:val="0"/>
          <w:numId w:val="8"/>
        </w:numPr>
        <w:rPr>
          <w:rFonts w:asciiTheme="majorHAnsi" w:hAnsiTheme="majorHAnsi"/>
        </w:rPr>
      </w:pPr>
      <w:r w:rsidRPr="00616E9D">
        <w:rPr>
          <w:rFonts w:asciiTheme="majorHAnsi" w:hAnsiTheme="majorHAnsi"/>
        </w:rPr>
        <w:t>Support communal action against police violence and other activities in the field of citizens security</w:t>
      </w:r>
    </w:p>
    <w:p w:rsidR="00616E9D" w:rsidRPr="00616E9D" w:rsidRDefault="00616E9D" w:rsidP="00616E9D">
      <w:pPr>
        <w:numPr>
          <w:ilvl w:val="0"/>
          <w:numId w:val="30"/>
        </w:numPr>
        <w:rPr>
          <w:rFonts w:asciiTheme="majorHAnsi" w:hAnsiTheme="majorHAnsi"/>
          <w:b/>
        </w:rPr>
      </w:pPr>
      <w:r w:rsidRPr="00616E9D">
        <w:rPr>
          <w:rFonts w:asciiTheme="majorHAnsi" w:hAnsiTheme="majorHAnsi"/>
          <w:b/>
        </w:rPr>
        <w:t>It seems that victim support could be better tailored to the needs of specific groups of victims.</w:t>
      </w:r>
    </w:p>
    <w:p w:rsidR="00616E9D" w:rsidRPr="00616E9D" w:rsidRDefault="00616E9D" w:rsidP="00616E9D">
      <w:pPr>
        <w:numPr>
          <w:ilvl w:val="0"/>
          <w:numId w:val="36"/>
        </w:numPr>
        <w:ind w:left="709" w:hanging="283"/>
        <w:rPr>
          <w:rFonts w:asciiTheme="majorHAnsi" w:hAnsiTheme="majorHAnsi"/>
        </w:rPr>
      </w:pPr>
      <w:r w:rsidRPr="00616E9D">
        <w:rPr>
          <w:rFonts w:asciiTheme="majorHAnsi" w:hAnsiTheme="majorHAnsi"/>
        </w:rPr>
        <w:t>Stimulate victim support for vulnerable groups that are especially at risk of becoming a victim, such as indigenous groups, women, illegal migrants and LGBTI people</w:t>
      </w:r>
    </w:p>
    <w:p w:rsidR="00616E9D" w:rsidRPr="00616E9D" w:rsidRDefault="00616E9D" w:rsidP="00616E9D">
      <w:pPr>
        <w:pStyle w:val="ListParagraph"/>
        <w:numPr>
          <w:ilvl w:val="0"/>
          <w:numId w:val="30"/>
        </w:numPr>
        <w:rPr>
          <w:rFonts w:asciiTheme="majorHAnsi" w:hAnsiTheme="majorHAnsi"/>
          <w:b/>
        </w:rPr>
      </w:pPr>
      <w:r w:rsidRPr="00616E9D">
        <w:rPr>
          <w:rFonts w:asciiTheme="majorHAnsi" w:hAnsiTheme="majorHAnsi"/>
          <w:b/>
        </w:rPr>
        <w:t>There is a need for more humane approaches in the field of crime prevention and reintegration.</w:t>
      </w:r>
    </w:p>
    <w:p w:rsidR="00616E9D" w:rsidRPr="00616E9D" w:rsidRDefault="00616E9D" w:rsidP="00616E9D">
      <w:pPr>
        <w:pStyle w:val="ListParagraph"/>
        <w:numPr>
          <w:ilvl w:val="0"/>
          <w:numId w:val="36"/>
        </w:numPr>
        <w:ind w:left="709" w:hanging="283"/>
        <w:rPr>
          <w:rFonts w:asciiTheme="majorHAnsi" w:hAnsiTheme="majorHAnsi"/>
        </w:rPr>
      </w:pPr>
      <w:r w:rsidRPr="00616E9D">
        <w:rPr>
          <w:rFonts w:asciiTheme="majorHAnsi" w:hAnsiTheme="majorHAnsi"/>
        </w:rPr>
        <w:t>Stimulate local public private partnerships in the field of crime prevention   and reintegration of offenders.</w:t>
      </w:r>
    </w:p>
    <w:p w:rsidR="00616E9D" w:rsidRPr="00616E9D" w:rsidRDefault="00616E9D" w:rsidP="00616E9D">
      <w:pPr>
        <w:numPr>
          <w:ilvl w:val="0"/>
          <w:numId w:val="30"/>
        </w:numPr>
        <w:rPr>
          <w:rFonts w:asciiTheme="majorHAnsi" w:hAnsiTheme="majorHAnsi"/>
          <w:b/>
        </w:rPr>
      </w:pPr>
      <w:r w:rsidRPr="00616E9D">
        <w:rPr>
          <w:rFonts w:asciiTheme="majorHAnsi" w:hAnsiTheme="majorHAnsi"/>
          <w:b/>
        </w:rPr>
        <w:t>Prison conditions are often very inhumane</w:t>
      </w:r>
      <w:r w:rsidRPr="00616E9D">
        <w:rPr>
          <w:rFonts w:asciiTheme="majorHAnsi" w:hAnsiTheme="majorHAnsi"/>
        </w:rPr>
        <w:t xml:space="preserve"> </w:t>
      </w:r>
      <w:r w:rsidRPr="00616E9D">
        <w:rPr>
          <w:rFonts w:asciiTheme="majorHAnsi" w:hAnsiTheme="majorHAnsi"/>
          <w:b/>
        </w:rPr>
        <w:t>due to overcrowding, maltreatment and violence</w:t>
      </w:r>
    </w:p>
    <w:p w:rsidR="00616E9D" w:rsidRPr="00616E9D" w:rsidRDefault="00616E9D" w:rsidP="00616E9D">
      <w:pPr>
        <w:pStyle w:val="ListParagraph"/>
        <w:numPr>
          <w:ilvl w:val="0"/>
          <w:numId w:val="36"/>
        </w:numPr>
        <w:ind w:firstLine="66"/>
        <w:rPr>
          <w:rFonts w:asciiTheme="majorHAnsi" w:hAnsiTheme="majorHAnsi"/>
        </w:rPr>
      </w:pPr>
      <w:r w:rsidRPr="00616E9D">
        <w:rPr>
          <w:rFonts w:asciiTheme="majorHAnsi" w:hAnsiTheme="majorHAnsi"/>
        </w:rPr>
        <w:t xml:space="preserve">Support promising initiatives to humanise prison conditions. </w:t>
      </w:r>
      <w:r w:rsidRPr="00616E9D">
        <w:rPr>
          <w:rFonts w:asciiTheme="majorHAnsi" w:hAnsiTheme="majorHAnsi"/>
        </w:rPr>
        <w:tab/>
      </w:r>
    </w:p>
    <w:p w:rsidR="00616E9D" w:rsidRPr="00616E9D" w:rsidRDefault="00616E9D" w:rsidP="00616E9D">
      <w:pPr>
        <w:pStyle w:val="ListParagraph"/>
        <w:numPr>
          <w:ilvl w:val="0"/>
          <w:numId w:val="30"/>
        </w:numPr>
        <w:jc w:val="both"/>
        <w:rPr>
          <w:rFonts w:asciiTheme="majorHAnsi" w:hAnsiTheme="majorHAnsi"/>
          <w:b/>
        </w:rPr>
      </w:pPr>
      <w:r w:rsidRPr="00616E9D">
        <w:rPr>
          <w:rFonts w:asciiTheme="majorHAnsi" w:hAnsiTheme="majorHAnsi"/>
          <w:b/>
        </w:rPr>
        <w:t>The incarceration rate and amount of pre-trial detention is very high in the region</w:t>
      </w:r>
    </w:p>
    <w:p w:rsidR="00616E9D" w:rsidRPr="00370A80" w:rsidRDefault="00616E9D" w:rsidP="00370A80">
      <w:pPr>
        <w:pStyle w:val="ListParagraph"/>
        <w:numPr>
          <w:ilvl w:val="0"/>
          <w:numId w:val="36"/>
        </w:numPr>
        <w:ind w:firstLine="66"/>
        <w:jc w:val="both"/>
        <w:rPr>
          <w:rFonts w:asciiTheme="majorHAnsi" w:hAnsiTheme="majorHAnsi"/>
        </w:rPr>
      </w:pPr>
      <w:r w:rsidRPr="00616E9D">
        <w:rPr>
          <w:rFonts w:asciiTheme="majorHAnsi" w:hAnsiTheme="majorHAnsi"/>
        </w:rPr>
        <w:t>Support strategies to reduce prison sentences and pre-trial detention.</w:t>
      </w:r>
    </w:p>
    <w:p w:rsidR="00616E9D" w:rsidRPr="00616E9D" w:rsidRDefault="00616E9D" w:rsidP="00616E9D">
      <w:pPr>
        <w:numPr>
          <w:ilvl w:val="0"/>
          <w:numId w:val="30"/>
        </w:numPr>
        <w:jc w:val="both"/>
        <w:rPr>
          <w:rFonts w:asciiTheme="majorHAnsi" w:hAnsiTheme="majorHAnsi"/>
          <w:b/>
        </w:rPr>
      </w:pPr>
      <w:r w:rsidRPr="00616E9D">
        <w:rPr>
          <w:rFonts w:asciiTheme="majorHAnsi" w:hAnsiTheme="majorHAnsi"/>
          <w:b/>
        </w:rPr>
        <w:t xml:space="preserve">The recent regional human right charters on </w:t>
      </w:r>
      <w:r w:rsidRPr="00616E9D">
        <w:rPr>
          <w:rFonts w:asciiTheme="majorHAnsi" w:hAnsiTheme="majorHAnsi"/>
          <w:b/>
          <w:i/>
        </w:rPr>
        <w:t>Justicia Restaurativa</w:t>
      </w:r>
      <w:r w:rsidRPr="00616E9D">
        <w:rPr>
          <w:rFonts w:asciiTheme="majorHAnsi" w:hAnsiTheme="majorHAnsi"/>
          <w:b/>
        </w:rPr>
        <w:t>, the growing interest for restorative justice amongst regional academic and existing promising projects in this domain provides opportunities for further development of these innovative practices.</w:t>
      </w:r>
    </w:p>
    <w:p w:rsidR="00616E9D" w:rsidRPr="00616E9D" w:rsidRDefault="00616E9D" w:rsidP="00616E9D">
      <w:pPr>
        <w:pStyle w:val="ListParagraph"/>
        <w:numPr>
          <w:ilvl w:val="0"/>
          <w:numId w:val="36"/>
        </w:numPr>
        <w:ind w:left="567" w:hanging="141"/>
        <w:jc w:val="both"/>
        <w:rPr>
          <w:rFonts w:asciiTheme="majorHAnsi" w:hAnsiTheme="majorHAnsi"/>
        </w:rPr>
      </w:pPr>
      <w:r w:rsidRPr="00616E9D">
        <w:rPr>
          <w:rFonts w:asciiTheme="majorHAnsi" w:hAnsiTheme="majorHAnsi"/>
        </w:rPr>
        <w:t xml:space="preserve">Support the further development of restorative justice and other forms of </w:t>
      </w:r>
    </w:p>
    <w:p w:rsidR="00616E9D" w:rsidRPr="00616E9D" w:rsidRDefault="00616E9D" w:rsidP="00616E9D">
      <w:pPr>
        <w:pStyle w:val="ListParagraph"/>
        <w:ind w:left="709"/>
        <w:jc w:val="both"/>
        <w:rPr>
          <w:rFonts w:asciiTheme="majorHAnsi" w:hAnsiTheme="majorHAnsi"/>
          <w:b/>
        </w:rPr>
      </w:pPr>
      <w:r w:rsidRPr="00616E9D">
        <w:rPr>
          <w:rFonts w:asciiTheme="majorHAnsi" w:hAnsiTheme="majorHAnsi"/>
        </w:rPr>
        <w:t>(indigenous) communal justice which stimulates active participation of victims, offenders and community members.</w:t>
      </w:r>
      <w:r w:rsidRPr="00616E9D">
        <w:rPr>
          <w:rFonts w:asciiTheme="majorHAnsi" w:hAnsiTheme="majorHAnsi"/>
          <w:b/>
        </w:rPr>
        <w:t xml:space="preserve"> </w:t>
      </w:r>
    </w:p>
    <w:p w:rsidR="00616E9D" w:rsidRPr="00616E9D" w:rsidRDefault="00616E9D" w:rsidP="00616E9D">
      <w:pPr>
        <w:pStyle w:val="ListParagraph"/>
        <w:numPr>
          <w:ilvl w:val="0"/>
          <w:numId w:val="30"/>
        </w:numPr>
        <w:jc w:val="both"/>
        <w:rPr>
          <w:rFonts w:asciiTheme="majorHAnsi" w:hAnsiTheme="majorHAnsi"/>
          <w:b/>
        </w:rPr>
      </w:pPr>
      <w:r w:rsidRPr="00616E9D">
        <w:rPr>
          <w:rFonts w:asciiTheme="majorHAnsi" w:hAnsiTheme="majorHAnsi"/>
          <w:b/>
        </w:rPr>
        <w:t>Criminal justice reform on the level of legislation has improved quite a lot in the last decade, but there is still room for improvement.</w:t>
      </w:r>
      <w:r w:rsidRPr="00616E9D">
        <w:rPr>
          <w:rFonts w:asciiTheme="majorHAnsi" w:hAnsiTheme="majorHAnsi"/>
          <w:b/>
        </w:rPr>
        <w:tab/>
      </w:r>
    </w:p>
    <w:p w:rsidR="00616E9D" w:rsidRPr="00616E9D" w:rsidRDefault="00616E9D" w:rsidP="00616E9D">
      <w:pPr>
        <w:pStyle w:val="ListParagraph"/>
        <w:numPr>
          <w:ilvl w:val="0"/>
          <w:numId w:val="36"/>
        </w:numPr>
        <w:ind w:left="709" w:hanging="283"/>
        <w:jc w:val="both"/>
        <w:rPr>
          <w:rFonts w:asciiTheme="majorHAnsi" w:hAnsiTheme="majorHAnsi"/>
        </w:rPr>
      </w:pPr>
      <w:r w:rsidRPr="00616E9D">
        <w:rPr>
          <w:rFonts w:asciiTheme="majorHAnsi" w:hAnsiTheme="majorHAnsi"/>
        </w:rPr>
        <w:t xml:space="preserve">Stimulate and advocate for a separate criminal justice system for children and young adults and organize international pressure and support. </w:t>
      </w:r>
    </w:p>
    <w:p w:rsidR="00616E9D" w:rsidRPr="00616E9D" w:rsidRDefault="00616E9D" w:rsidP="00616E9D">
      <w:pPr>
        <w:pStyle w:val="ListParagraph"/>
        <w:numPr>
          <w:ilvl w:val="0"/>
          <w:numId w:val="36"/>
        </w:numPr>
        <w:ind w:left="709" w:hanging="283"/>
        <w:jc w:val="both"/>
        <w:rPr>
          <w:rFonts w:asciiTheme="majorHAnsi" w:hAnsiTheme="majorHAnsi"/>
        </w:rPr>
      </w:pPr>
      <w:r w:rsidRPr="00616E9D">
        <w:rPr>
          <w:rFonts w:asciiTheme="majorHAnsi" w:hAnsiTheme="majorHAnsi"/>
        </w:rPr>
        <w:t xml:space="preserve">Use the momentum the current revision of the criminal justice code in Uruguay provides for humanizing legislation in this field. Learn from good examples in Chile and the Netherlands. </w:t>
      </w:r>
    </w:p>
    <w:p w:rsidR="00616E9D" w:rsidRPr="00616E9D" w:rsidRDefault="00616E9D" w:rsidP="00616E9D">
      <w:pPr>
        <w:numPr>
          <w:ilvl w:val="0"/>
          <w:numId w:val="30"/>
        </w:numPr>
        <w:jc w:val="both"/>
        <w:rPr>
          <w:rFonts w:asciiTheme="majorHAnsi" w:hAnsiTheme="majorHAnsi"/>
          <w:b/>
        </w:rPr>
      </w:pPr>
      <w:r w:rsidRPr="00616E9D">
        <w:rPr>
          <w:rFonts w:asciiTheme="majorHAnsi" w:hAnsiTheme="majorHAnsi"/>
          <w:b/>
        </w:rPr>
        <w:t>There is a lack of evaluation research and other data that is needed for sound policy development and programme management</w:t>
      </w:r>
    </w:p>
    <w:p w:rsidR="00616E9D" w:rsidRPr="00616E9D" w:rsidRDefault="00616E9D" w:rsidP="00616E9D">
      <w:pPr>
        <w:pStyle w:val="ListParagraph"/>
        <w:numPr>
          <w:ilvl w:val="0"/>
          <w:numId w:val="38"/>
        </w:numPr>
        <w:ind w:left="709" w:hanging="283"/>
        <w:jc w:val="both"/>
        <w:rPr>
          <w:rFonts w:asciiTheme="majorHAnsi" w:hAnsiTheme="majorHAnsi"/>
        </w:rPr>
      </w:pPr>
      <w:r w:rsidRPr="00616E9D">
        <w:rPr>
          <w:rFonts w:asciiTheme="majorHAnsi" w:hAnsiTheme="majorHAnsi"/>
        </w:rPr>
        <w:t>Stimulate knowledge development by sharing the ‘good practices library’, that is included in the overall report, with regional stakeholders and by building upon the growing academic interest for topics like restorative justice and criminal justice reform in the region.</w:t>
      </w:r>
    </w:p>
    <w:p w:rsidR="00616E9D" w:rsidRPr="00616E9D" w:rsidRDefault="00616E9D" w:rsidP="00616E9D">
      <w:pPr>
        <w:pStyle w:val="ListParagraph"/>
        <w:numPr>
          <w:ilvl w:val="0"/>
          <w:numId w:val="38"/>
        </w:numPr>
        <w:ind w:left="709" w:hanging="283"/>
        <w:rPr>
          <w:rFonts w:asciiTheme="majorHAnsi" w:hAnsiTheme="majorHAnsi"/>
        </w:rPr>
      </w:pPr>
      <w:r w:rsidRPr="00616E9D">
        <w:rPr>
          <w:rFonts w:asciiTheme="majorHAnsi" w:hAnsiTheme="majorHAnsi"/>
        </w:rPr>
        <w:t xml:space="preserve">Support research on more humane approaches in the region. </w:t>
      </w:r>
    </w:p>
    <w:p w:rsidR="00616E9D" w:rsidRPr="00616E9D" w:rsidRDefault="00616E9D" w:rsidP="00616E9D">
      <w:pPr>
        <w:rPr>
          <w:rFonts w:asciiTheme="majorHAnsi" w:hAnsiTheme="majorHAnsi"/>
        </w:rPr>
      </w:pPr>
    </w:p>
    <w:p w:rsidR="00616E9D" w:rsidRPr="00616E9D" w:rsidRDefault="00616E9D" w:rsidP="00616E9D">
      <w:pPr>
        <w:rPr>
          <w:rFonts w:asciiTheme="majorHAnsi" w:hAnsiTheme="majorHAnsi"/>
          <w:b/>
          <w:sz w:val="28"/>
          <w:szCs w:val="28"/>
        </w:rPr>
      </w:pPr>
    </w:p>
    <w:p w:rsidR="00616E9D" w:rsidRPr="00616E9D" w:rsidRDefault="00616E9D" w:rsidP="00616E9D">
      <w:pPr>
        <w:rPr>
          <w:rFonts w:asciiTheme="majorHAnsi" w:hAnsiTheme="majorHAnsi"/>
          <w:b/>
          <w:sz w:val="28"/>
          <w:szCs w:val="28"/>
        </w:rPr>
      </w:pPr>
      <w:r w:rsidRPr="00616E9D">
        <w:rPr>
          <w:rFonts w:asciiTheme="majorHAnsi" w:hAnsiTheme="majorHAnsi"/>
          <w:b/>
          <w:sz w:val="28"/>
          <w:szCs w:val="28"/>
        </w:rPr>
        <w:t>Regional scan North America: summary of findings and conclusions</w:t>
      </w:r>
    </w:p>
    <w:p w:rsidR="00616E9D" w:rsidRPr="00616E9D" w:rsidRDefault="00616E9D" w:rsidP="00616E9D">
      <w:pPr>
        <w:rPr>
          <w:rFonts w:asciiTheme="majorHAnsi" w:hAnsiTheme="majorHAnsi"/>
          <w:b/>
        </w:rPr>
      </w:pPr>
    </w:p>
    <w:p w:rsidR="00616E9D" w:rsidRPr="00616E9D" w:rsidRDefault="00616E9D" w:rsidP="00616E9D">
      <w:pPr>
        <w:pStyle w:val="ListParagraph"/>
        <w:numPr>
          <w:ilvl w:val="0"/>
          <w:numId w:val="33"/>
        </w:numPr>
        <w:ind w:left="426" w:hanging="426"/>
        <w:jc w:val="both"/>
        <w:rPr>
          <w:rFonts w:asciiTheme="majorHAnsi" w:hAnsiTheme="majorHAnsi"/>
          <w:b/>
        </w:rPr>
      </w:pPr>
      <w:r w:rsidRPr="00616E9D">
        <w:rPr>
          <w:rFonts w:asciiTheme="majorHAnsi" w:hAnsiTheme="majorHAnsi"/>
          <w:b/>
        </w:rPr>
        <w:t>There is a serious problem with gang violence and murder in some cities in the USA.</w:t>
      </w:r>
    </w:p>
    <w:p w:rsidR="00616E9D" w:rsidRPr="00616E9D" w:rsidRDefault="00616E9D" w:rsidP="00616E9D">
      <w:pPr>
        <w:pStyle w:val="ListParagraph"/>
        <w:numPr>
          <w:ilvl w:val="0"/>
          <w:numId w:val="32"/>
        </w:numPr>
        <w:ind w:left="709" w:hanging="283"/>
        <w:jc w:val="both"/>
        <w:rPr>
          <w:rFonts w:asciiTheme="majorHAnsi" w:hAnsiTheme="majorHAnsi"/>
        </w:rPr>
      </w:pPr>
      <w:r w:rsidRPr="00616E9D">
        <w:rPr>
          <w:rFonts w:asciiTheme="majorHAnsi" w:hAnsiTheme="majorHAnsi"/>
        </w:rPr>
        <w:t xml:space="preserve">Effective strategies to reduce violence based upon the values and principles of more humane approaches. </w:t>
      </w:r>
    </w:p>
    <w:p w:rsidR="00616E9D" w:rsidRPr="00616E9D" w:rsidRDefault="00616E9D" w:rsidP="00616E9D">
      <w:pPr>
        <w:pStyle w:val="ListParagraph"/>
        <w:numPr>
          <w:ilvl w:val="0"/>
          <w:numId w:val="33"/>
        </w:numPr>
        <w:ind w:left="426" w:hanging="426"/>
        <w:jc w:val="both"/>
        <w:rPr>
          <w:rFonts w:asciiTheme="majorHAnsi" w:hAnsiTheme="majorHAnsi"/>
          <w:b/>
        </w:rPr>
      </w:pPr>
      <w:r w:rsidRPr="00616E9D">
        <w:rPr>
          <w:rFonts w:asciiTheme="majorHAnsi" w:hAnsiTheme="majorHAnsi"/>
          <w:b/>
        </w:rPr>
        <w:t>There are low levels of trust between the police and other agencies of the criminal justice system and communities that are excluded from power and prosperity.</w:t>
      </w:r>
    </w:p>
    <w:p w:rsidR="00616E9D" w:rsidRPr="00616E9D" w:rsidRDefault="00616E9D" w:rsidP="00616E9D">
      <w:pPr>
        <w:pStyle w:val="ListParagraph"/>
        <w:numPr>
          <w:ilvl w:val="0"/>
          <w:numId w:val="32"/>
        </w:numPr>
        <w:ind w:left="709" w:hanging="283"/>
        <w:jc w:val="both"/>
        <w:rPr>
          <w:rFonts w:asciiTheme="majorHAnsi" w:hAnsiTheme="majorHAnsi"/>
        </w:rPr>
      </w:pPr>
      <w:r w:rsidRPr="00616E9D">
        <w:rPr>
          <w:rFonts w:asciiTheme="majorHAnsi" w:hAnsiTheme="majorHAnsi"/>
        </w:rPr>
        <w:t>These strategies should be linked to programmes to improve relationships with law enforcement.</w:t>
      </w:r>
    </w:p>
    <w:p w:rsidR="00616E9D" w:rsidRPr="00616E9D" w:rsidRDefault="00616E9D" w:rsidP="00616E9D">
      <w:pPr>
        <w:pStyle w:val="ListParagraph"/>
        <w:numPr>
          <w:ilvl w:val="0"/>
          <w:numId w:val="33"/>
        </w:numPr>
        <w:ind w:left="426" w:hanging="426"/>
        <w:jc w:val="both"/>
        <w:rPr>
          <w:rFonts w:asciiTheme="majorHAnsi" w:hAnsiTheme="majorHAnsi"/>
          <w:b/>
        </w:rPr>
      </w:pPr>
      <w:r w:rsidRPr="00616E9D">
        <w:rPr>
          <w:rFonts w:asciiTheme="majorHAnsi" w:hAnsiTheme="majorHAnsi"/>
          <w:b/>
        </w:rPr>
        <w:t xml:space="preserve">There is a serious problem of mass incarceration in the USA. </w:t>
      </w:r>
    </w:p>
    <w:p w:rsidR="00616E9D" w:rsidRPr="00616E9D" w:rsidRDefault="00616E9D" w:rsidP="00616E9D">
      <w:pPr>
        <w:pStyle w:val="CommentText"/>
        <w:numPr>
          <w:ilvl w:val="0"/>
          <w:numId w:val="32"/>
        </w:numPr>
        <w:ind w:left="709" w:hanging="283"/>
        <w:rPr>
          <w:rFonts w:asciiTheme="majorHAnsi" w:hAnsiTheme="majorHAnsi"/>
        </w:rPr>
      </w:pPr>
      <w:r w:rsidRPr="00616E9D">
        <w:rPr>
          <w:rFonts w:asciiTheme="majorHAnsi" w:hAnsiTheme="majorHAnsi"/>
        </w:rPr>
        <w:t>A focus on effective and credible alternatives to imprisonment is needed</w:t>
      </w:r>
    </w:p>
    <w:p w:rsidR="00616E9D" w:rsidRPr="00616E9D" w:rsidRDefault="00616E9D" w:rsidP="00616E9D">
      <w:pPr>
        <w:pStyle w:val="ListParagraph"/>
        <w:numPr>
          <w:ilvl w:val="0"/>
          <w:numId w:val="33"/>
        </w:numPr>
        <w:ind w:left="426" w:hanging="426"/>
        <w:jc w:val="both"/>
        <w:rPr>
          <w:rFonts w:asciiTheme="majorHAnsi" w:hAnsiTheme="majorHAnsi"/>
          <w:b/>
        </w:rPr>
      </w:pPr>
      <w:r w:rsidRPr="00616E9D">
        <w:rPr>
          <w:rFonts w:asciiTheme="majorHAnsi" w:hAnsiTheme="majorHAnsi"/>
          <w:b/>
        </w:rPr>
        <w:t>This mass incarceration predominantly affects the African American and Hispanic communities.</w:t>
      </w:r>
    </w:p>
    <w:p w:rsidR="00616E9D" w:rsidRPr="00616E9D" w:rsidRDefault="00616E9D" w:rsidP="00616E9D">
      <w:pPr>
        <w:pStyle w:val="CommentText"/>
        <w:numPr>
          <w:ilvl w:val="0"/>
          <w:numId w:val="32"/>
        </w:numPr>
        <w:ind w:left="709" w:hanging="283"/>
        <w:rPr>
          <w:rFonts w:asciiTheme="majorHAnsi" w:hAnsiTheme="majorHAnsi"/>
        </w:rPr>
      </w:pPr>
      <w:r w:rsidRPr="00616E9D">
        <w:rPr>
          <w:rFonts w:asciiTheme="majorHAnsi" w:hAnsiTheme="majorHAnsi"/>
        </w:rPr>
        <w:t xml:space="preserve">Social support to different groups in society to prevent them from falling into crime. </w:t>
      </w:r>
    </w:p>
    <w:p w:rsidR="00616E9D" w:rsidRPr="00616E9D" w:rsidRDefault="00616E9D" w:rsidP="00616E9D">
      <w:pPr>
        <w:pStyle w:val="ListParagraph"/>
        <w:numPr>
          <w:ilvl w:val="0"/>
          <w:numId w:val="33"/>
        </w:numPr>
        <w:ind w:left="426" w:hanging="426"/>
        <w:jc w:val="both"/>
        <w:rPr>
          <w:rFonts w:asciiTheme="majorHAnsi" w:hAnsiTheme="majorHAnsi"/>
          <w:b/>
        </w:rPr>
      </w:pPr>
      <w:r w:rsidRPr="00616E9D">
        <w:rPr>
          <w:rFonts w:asciiTheme="majorHAnsi" w:hAnsiTheme="majorHAnsi"/>
          <w:b/>
        </w:rPr>
        <w:t xml:space="preserve">Prison conditions are harsh and exacerbated by the over-use of solitary confinement. </w:t>
      </w:r>
    </w:p>
    <w:p w:rsidR="00616E9D" w:rsidRPr="00616E9D" w:rsidRDefault="00616E9D" w:rsidP="00616E9D">
      <w:pPr>
        <w:pStyle w:val="ListParagraph"/>
        <w:numPr>
          <w:ilvl w:val="0"/>
          <w:numId w:val="32"/>
        </w:numPr>
        <w:ind w:left="709" w:hanging="283"/>
        <w:jc w:val="both"/>
        <w:rPr>
          <w:rFonts w:asciiTheme="majorHAnsi" w:hAnsiTheme="majorHAnsi"/>
        </w:rPr>
      </w:pPr>
      <w:r w:rsidRPr="00616E9D">
        <w:rPr>
          <w:rFonts w:asciiTheme="majorHAnsi" w:hAnsiTheme="majorHAnsi"/>
        </w:rPr>
        <w:t>Focus on improvement of such harsh and inhumane conditions</w:t>
      </w:r>
    </w:p>
    <w:p w:rsidR="00616E9D" w:rsidRPr="00616E9D" w:rsidRDefault="00616E9D" w:rsidP="00616E9D">
      <w:pPr>
        <w:pStyle w:val="ListParagraph"/>
        <w:numPr>
          <w:ilvl w:val="0"/>
          <w:numId w:val="33"/>
        </w:numPr>
        <w:ind w:left="426" w:hanging="426"/>
        <w:jc w:val="both"/>
        <w:rPr>
          <w:rFonts w:asciiTheme="majorHAnsi" w:hAnsiTheme="majorHAnsi"/>
          <w:b/>
        </w:rPr>
      </w:pPr>
      <w:r w:rsidRPr="00616E9D">
        <w:rPr>
          <w:rFonts w:asciiTheme="majorHAnsi" w:hAnsiTheme="majorHAnsi"/>
          <w:b/>
        </w:rPr>
        <w:t>There are too many children and adolescents in (long term) detention.</w:t>
      </w:r>
    </w:p>
    <w:p w:rsidR="00616E9D" w:rsidRPr="00616E9D" w:rsidRDefault="00616E9D" w:rsidP="00616E9D">
      <w:pPr>
        <w:pStyle w:val="CommentText"/>
        <w:numPr>
          <w:ilvl w:val="0"/>
          <w:numId w:val="32"/>
        </w:numPr>
        <w:ind w:left="426" w:firstLine="0"/>
        <w:rPr>
          <w:rFonts w:asciiTheme="majorHAnsi" w:hAnsiTheme="majorHAnsi"/>
        </w:rPr>
      </w:pPr>
      <w:r w:rsidRPr="00616E9D">
        <w:rPr>
          <w:rFonts w:asciiTheme="majorHAnsi" w:hAnsiTheme="majorHAnsi"/>
        </w:rPr>
        <w:t>Improve alternatives to detention.</w:t>
      </w:r>
    </w:p>
    <w:p w:rsidR="00616E9D" w:rsidRPr="00616E9D" w:rsidRDefault="00616E9D" w:rsidP="00616E9D">
      <w:pPr>
        <w:pStyle w:val="ListParagraph"/>
        <w:numPr>
          <w:ilvl w:val="0"/>
          <w:numId w:val="33"/>
        </w:numPr>
        <w:ind w:left="426" w:hanging="426"/>
        <w:jc w:val="both"/>
        <w:rPr>
          <w:rFonts w:asciiTheme="majorHAnsi" w:hAnsiTheme="majorHAnsi"/>
          <w:b/>
        </w:rPr>
      </w:pPr>
      <w:r w:rsidRPr="00616E9D">
        <w:rPr>
          <w:rFonts w:asciiTheme="majorHAnsi" w:hAnsiTheme="majorHAnsi"/>
          <w:b/>
        </w:rPr>
        <w:t xml:space="preserve">Restorative justice while growing is still very patchy in coverage throughout the States and Canada. </w:t>
      </w:r>
    </w:p>
    <w:p w:rsidR="00616E9D" w:rsidRPr="00616E9D" w:rsidRDefault="00616E9D" w:rsidP="00616E9D">
      <w:pPr>
        <w:pStyle w:val="ListParagraph"/>
        <w:numPr>
          <w:ilvl w:val="0"/>
          <w:numId w:val="32"/>
        </w:numPr>
        <w:ind w:left="426" w:firstLine="0"/>
        <w:jc w:val="both"/>
        <w:rPr>
          <w:rFonts w:asciiTheme="majorHAnsi" w:hAnsiTheme="majorHAnsi"/>
        </w:rPr>
      </w:pPr>
      <w:r w:rsidRPr="00616E9D">
        <w:rPr>
          <w:rFonts w:asciiTheme="majorHAnsi" w:hAnsiTheme="majorHAnsi"/>
        </w:rPr>
        <w:t xml:space="preserve">Focus on the potential and development of restorative justice. </w:t>
      </w:r>
    </w:p>
    <w:p w:rsidR="00616E9D" w:rsidRPr="00616E9D" w:rsidRDefault="00616E9D" w:rsidP="00616E9D">
      <w:pPr>
        <w:pStyle w:val="ListParagraph"/>
        <w:numPr>
          <w:ilvl w:val="0"/>
          <w:numId w:val="33"/>
        </w:numPr>
        <w:ind w:left="426" w:hanging="426"/>
        <w:jc w:val="both"/>
        <w:rPr>
          <w:rFonts w:asciiTheme="majorHAnsi" w:hAnsiTheme="majorHAnsi"/>
          <w:b/>
        </w:rPr>
      </w:pPr>
      <w:r w:rsidRPr="00616E9D">
        <w:rPr>
          <w:rFonts w:asciiTheme="majorHAnsi" w:hAnsiTheme="majorHAnsi"/>
          <w:b/>
        </w:rPr>
        <w:t>Sexual assault is seen as problematic in Canada, as it is reported very little to the police.</w:t>
      </w:r>
    </w:p>
    <w:p w:rsidR="00616E9D" w:rsidRPr="00616E9D" w:rsidRDefault="00616E9D" w:rsidP="00616E9D">
      <w:pPr>
        <w:pStyle w:val="ListParagraph"/>
        <w:numPr>
          <w:ilvl w:val="0"/>
          <w:numId w:val="44"/>
        </w:numPr>
        <w:jc w:val="both"/>
        <w:rPr>
          <w:rFonts w:asciiTheme="majorHAnsi" w:hAnsiTheme="majorHAnsi"/>
        </w:rPr>
      </w:pPr>
      <w:r w:rsidRPr="00616E9D">
        <w:rPr>
          <w:rFonts w:asciiTheme="majorHAnsi" w:hAnsiTheme="majorHAnsi"/>
        </w:rPr>
        <w:t>Invest in better information and care by the police regarding sexual assault and violence against women and children.</w:t>
      </w:r>
    </w:p>
    <w:p w:rsidR="00616E9D" w:rsidRPr="00616E9D" w:rsidRDefault="00616E9D" w:rsidP="00616E9D">
      <w:pPr>
        <w:pStyle w:val="ListParagraph"/>
        <w:numPr>
          <w:ilvl w:val="0"/>
          <w:numId w:val="33"/>
        </w:numPr>
        <w:ind w:left="426" w:hanging="426"/>
        <w:jc w:val="both"/>
        <w:rPr>
          <w:rFonts w:asciiTheme="majorHAnsi" w:hAnsiTheme="majorHAnsi"/>
          <w:b/>
        </w:rPr>
      </w:pPr>
      <w:r w:rsidRPr="00616E9D">
        <w:rPr>
          <w:rFonts w:asciiTheme="majorHAnsi" w:hAnsiTheme="majorHAnsi"/>
          <w:b/>
        </w:rPr>
        <w:t>A lot of crimes are drug related in the United States and to a lesser extent in Canada. The ‘opioid epidemic’ (including addictions to pain relievers, heroin and fentanyl) is killing large numbers of people in the region due to overdoses and it affects public health as well as social and economic welfare.</w:t>
      </w:r>
    </w:p>
    <w:p w:rsidR="00616E9D" w:rsidRPr="00616E9D" w:rsidRDefault="00616E9D" w:rsidP="00616E9D">
      <w:pPr>
        <w:pStyle w:val="ListParagraph"/>
        <w:numPr>
          <w:ilvl w:val="0"/>
          <w:numId w:val="44"/>
        </w:numPr>
        <w:jc w:val="both"/>
        <w:rPr>
          <w:rFonts w:asciiTheme="majorHAnsi" w:hAnsiTheme="majorHAnsi"/>
        </w:rPr>
      </w:pPr>
      <w:r w:rsidRPr="00616E9D">
        <w:rPr>
          <w:rFonts w:asciiTheme="majorHAnsi" w:hAnsiTheme="majorHAnsi"/>
        </w:rPr>
        <w:t>More should be done to deal with drug problems in a humane way by looking at the needs of the addicted, how to invest in prevention and possibly in legalising softer drugs like marihuana for recreational use.</w:t>
      </w:r>
    </w:p>
    <w:p w:rsidR="00616E9D" w:rsidRPr="00616E9D" w:rsidRDefault="00616E9D" w:rsidP="00616E9D">
      <w:pPr>
        <w:rPr>
          <w:rFonts w:asciiTheme="majorHAnsi" w:hAnsiTheme="majorHAnsi"/>
        </w:rPr>
      </w:pPr>
    </w:p>
    <w:p w:rsidR="00616E9D" w:rsidRPr="00616E9D" w:rsidRDefault="00616E9D" w:rsidP="00616E9D">
      <w:pPr>
        <w:ind w:left="426" w:hanging="426"/>
        <w:rPr>
          <w:rFonts w:asciiTheme="majorHAnsi" w:hAnsiTheme="majorHAnsi"/>
          <w:b/>
          <w:sz w:val="28"/>
          <w:szCs w:val="28"/>
        </w:rPr>
      </w:pPr>
    </w:p>
    <w:p w:rsidR="00616E9D" w:rsidRPr="00616E9D" w:rsidRDefault="00616E9D" w:rsidP="00616E9D">
      <w:pPr>
        <w:ind w:left="426" w:hanging="426"/>
        <w:rPr>
          <w:rFonts w:asciiTheme="majorHAnsi" w:hAnsiTheme="majorHAnsi"/>
          <w:b/>
          <w:sz w:val="28"/>
          <w:szCs w:val="28"/>
        </w:rPr>
      </w:pPr>
      <w:r w:rsidRPr="00616E9D">
        <w:rPr>
          <w:rFonts w:asciiTheme="majorHAnsi" w:hAnsiTheme="majorHAnsi"/>
          <w:b/>
          <w:sz w:val="28"/>
          <w:szCs w:val="28"/>
        </w:rPr>
        <w:t>Regional scan Europe: summary of findings and conclusions</w:t>
      </w:r>
    </w:p>
    <w:p w:rsidR="00616E9D" w:rsidRPr="00616E9D" w:rsidRDefault="00616E9D" w:rsidP="00616E9D">
      <w:pPr>
        <w:ind w:left="426" w:hanging="426"/>
        <w:rPr>
          <w:rFonts w:asciiTheme="majorHAnsi" w:hAnsiTheme="majorHAnsi"/>
          <w:b/>
        </w:rPr>
      </w:pPr>
    </w:p>
    <w:p w:rsidR="00616E9D" w:rsidRPr="00616E9D" w:rsidRDefault="00616E9D" w:rsidP="00616E9D">
      <w:pPr>
        <w:pStyle w:val="ListParagraph"/>
        <w:numPr>
          <w:ilvl w:val="0"/>
          <w:numId w:val="31"/>
        </w:numPr>
        <w:ind w:left="426" w:hanging="426"/>
        <w:jc w:val="both"/>
        <w:rPr>
          <w:rFonts w:asciiTheme="majorHAnsi" w:hAnsiTheme="majorHAnsi"/>
          <w:b/>
        </w:rPr>
      </w:pPr>
      <w:r w:rsidRPr="00616E9D">
        <w:rPr>
          <w:rFonts w:asciiTheme="majorHAnsi" w:hAnsiTheme="majorHAnsi"/>
          <w:b/>
        </w:rPr>
        <w:t>While the incidence of violence is lower in this region, there are concerns over domestic violence, inter cultural conflict and hate crime, and terrorism.</w:t>
      </w:r>
    </w:p>
    <w:p w:rsidR="00616E9D" w:rsidRPr="00616E9D" w:rsidRDefault="00616E9D" w:rsidP="00616E9D">
      <w:pPr>
        <w:pStyle w:val="ListParagraph"/>
        <w:numPr>
          <w:ilvl w:val="0"/>
          <w:numId w:val="32"/>
        </w:numPr>
        <w:ind w:left="709" w:hanging="283"/>
        <w:rPr>
          <w:rFonts w:asciiTheme="majorHAnsi" w:hAnsiTheme="majorHAnsi"/>
        </w:rPr>
      </w:pPr>
      <w:r w:rsidRPr="00616E9D">
        <w:rPr>
          <w:rFonts w:asciiTheme="majorHAnsi" w:hAnsiTheme="majorHAnsi"/>
        </w:rPr>
        <w:t>Support more humane approaches to meeting the needs of victims of violence in general and domestic violence in particular.</w:t>
      </w:r>
    </w:p>
    <w:p w:rsidR="00616E9D" w:rsidRPr="00616E9D" w:rsidRDefault="00616E9D" w:rsidP="00616E9D">
      <w:pPr>
        <w:pStyle w:val="ListParagraph"/>
        <w:numPr>
          <w:ilvl w:val="0"/>
          <w:numId w:val="32"/>
        </w:numPr>
        <w:ind w:left="709" w:hanging="283"/>
        <w:rPr>
          <w:rFonts w:asciiTheme="majorHAnsi" w:hAnsiTheme="majorHAnsi"/>
        </w:rPr>
      </w:pPr>
      <w:r w:rsidRPr="00616E9D">
        <w:rPr>
          <w:rFonts w:asciiTheme="majorHAnsi" w:hAnsiTheme="majorHAnsi"/>
        </w:rPr>
        <w:t>Support initiative to challenge the normalisation of violence.</w:t>
      </w:r>
    </w:p>
    <w:p w:rsidR="00616E9D" w:rsidRPr="00616E9D" w:rsidRDefault="00616E9D" w:rsidP="00616E9D">
      <w:pPr>
        <w:pStyle w:val="ListParagraph"/>
        <w:numPr>
          <w:ilvl w:val="0"/>
          <w:numId w:val="32"/>
        </w:numPr>
        <w:ind w:left="709" w:hanging="283"/>
        <w:rPr>
          <w:rFonts w:asciiTheme="majorHAnsi" w:hAnsiTheme="majorHAnsi"/>
        </w:rPr>
      </w:pPr>
      <w:r w:rsidRPr="00616E9D">
        <w:rPr>
          <w:rFonts w:asciiTheme="majorHAnsi" w:hAnsiTheme="majorHAnsi"/>
        </w:rPr>
        <w:t>Test restorative responses to violence in these contexts.</w:t>
      </w:r>
    </w:p>
    <w:p w:rsidR="00616E9D" w:rsidRPr="00616E9D" w:rsidRDefault="00616E9D" w:rsidP="00616E9D">
      <w:pPr>
        <w:pStyle w:val="ListParagraph"/>
        <w:numPr>
          <w:ilvl w:val="0"/>
          <w:numId w:val="31"/>
        </w:numPr>
        <w:ind w:left="426" w:hanging="426"/>
        <w:jc w:val="both"/>
        <w:rPr>
          <w:rFonts w:asciiTheme="majorHAnsi" w:hAnsiTheme="majorHAnsi"/>
          <w:b/>
        </w:rPr>
      </w:pPr>
      <w:r w:rsidRPr="00616E9D">
        <w:rPr>
          <w:rFonts w:asciiTheme="majorHAnsi" w:hAnsiTheme="majorHAnsi"/>
          <w:b/>
        </w:rPr>
        <w:t>Human rights violations do occur in some countries, including the use of the death penalty in Belarus and the consideration of re-installing it in Turkey</w:t>
      </w:r>
    </w:p>
    <w:p w:rsidR="00616E9D" w:rsidRPr="00616E9D" w:rsidRDefault="00616E9D" w:rsidP="00616E9D">
      <w:pPr>
        <w:pStyle w:val="ListParagraph"/>
        <w:numPr>
          <w:ilvl w:val="0"/>
          <w:numId w:val="44"/>
        </w:numPr>
        <w:jc w:val="both"/>
        <w:rPr>
          <w:rFonts w:asciiTheme="majorHAnsi" w:hAnsiTheme="majorHAnsi"/>
        </w:rPr>
      </w:pPr>
      <w:r w:rsidRPr="00616E9D">
        <w:rPr>
          <w:rFonts w:asciiTheme="majorHAnsi" w:hAnsiTheme="majorHAnsi"/>
        </w:rPr>
        <w:t>Invest in stopping gross human rights violations, such as abolishment of the death penalty and inhumane imprisonment.</w:t>
      </w:r>
    </w:p>
    <w:p w:rsidR="00616E9D" w:rsidRPr="00616E9D" w:rsidRDefault="00616E9D" w:rsidP="00616E9D">
      <w:pPr>
        <w:pStyle w:val="ListParagraph"/>
        <w:numPr>
          <w:ilvl w:val="0"/>
          <w:numId w:val="31"/>
        </w:numPr>
        <w:ind w:left="426" w:hanging="426"/>
        <w:rPr>
          <w:rFonts w:asciiTheme="majorHAnsi" w:hAnsiTheme="majorHAnsi"/>
          <w:b/>
        </w:rPr>
      </w:pPr>
      <w:r w:rsidRPr="00616E9D">
        <w:rPr>
          <w:rFonts w:asciiTheme="majorHAnsi" w:hAnsiTheme="majorHAnsi"/>
          <w:b/>
        </w:rPr>
        <w:t>Intercultural conflicts are reported in many European countries</w:t>
      </w:r>
    </w:p>
    <w:p w:rsidR="00616E9D" w:rsidRPr="00616E9D" w:rsidRDefault="00616E9D" w:rsidP="00616E9D">
      <w:pPr>
        <w:pStyle w:val="ListParagraph"/>
        <w:numPr>
          <w:ilvl w:val="0"/>
          <w:numId w:val="32"/>
        </w:numPr>
        <w:ind w:left="426" w:firstLine="0"/>
        <w:rPr>
          <w:rFonts w:asciiTheme="majorHAnsi" w:hAnsiTheme="majorHAnsi"/>
        </w:rPr>
      </w:pPr>
      <w:r w:rsidRPr="00616E9D">
        <w:rPr>
          <w:rFonts w:asciiTheme="majorHAnsi" w:hAnsiTheme="majorHAnsi"/>
        </w:rPr>
        <w:t>Invest in developing restorative responses to inter-cultural cohesion.</w:t>
      </w:r>
    </w:p>
    <w:p w:rsidR="00616E9D" w:rsidRPr="00616E9D" w:rsidRDefault="00616E9D" w:rsidP="00616E9D">
      <w:pPr>
        <w:pStyle w:val="ListParagraph"/>
        <w:numPr>
          <w:ilvl w:val="0"/>
          <w:numId w:val="31"/>
        </w:numPr>
        <w:ind w:left="426" w:hanging="426"/>
        <w:jc w:val="both"/>
        <w:rPr>
          <w:rFonts w:asciiTheme="majorHAnsi" w:hAnsiTheme="majorHAnsi"/>
          <w:b/>
        </w:rPr>
      </w:pPr>
      <w:r w:rsidRPr="00616E9D">
        <w:rPr>
          <w:rFonts w:asciiTheme="majorHAnsi" w:hAnsiTheme="majorHAnsi"/>
          <w:b/>
        </w:rPr>
        <w:t>Prison populations are in many countries too high. Partly this is due to high numbers of people detained pre-trial.</w:t>
      </w:r>
    </w:p>
    <w:p w:rsidR="00616E9D" w:rsidRPr="00616E9D" w:rsidRDefault="00616E9D" w:rsidP="00616E9D">
      <w:pPr>
        <w:pStyle w:val="ListParagraph"/>
        <w:numPr>
          <w:ilvl w:val="0"/>
          <w:numId w:val="44"/>
        </w:numPr>
        <w:jc w:val="both"/>
        <w:rPr>
          <w:rFonts w:asciiTheme="majorHAnsi" w:hAnsiTheme="majorHAnsi"/>
        </w:rPr>
      </w:pPr>
      <w:r w:rsidRPr="00616E9D">
        <w:rPr>
          <w:rFonts w:asciiTheme="majorHAnsi" w:hAnsiTheme="majorHAnsi"/>
        </w:rPr>
        <w:t>Developing viable alternatives to custody combining restorative justice with the research into desistance from offending.</w:t>
      </w:r>
    </w:p>
    <w:p w:rsidR="00616E9D" w:rsidRPr="00616E9D" w:rsidRDefault="00616E9D" w:rsidP="00616E9D">
      <w:pPr>
        <w:pStyle w:val="ListParagraph"/>
        <w:numPr>
          <w:ilvl w:val="0"/>
          <w:numId w:val="31"/>
        </w:numPr>
        <w:ind w:left="426" w:hanging="426"/>
        <w:jc w:val="both"/>
        <w:rPr>
          <w:rFonts w:asciiTheme="majorHAnsi" w:hAnsiTheme="majorHAnsi"/>
          <w:b/>
        </w:rPr>
      </w:pPr>
      <w:r w:rsidRPr="00616E9D">
        <w:rPr>
          <w:rFonts w:asciiTheme="majorHAnsi" w:hAnsiTheme="majorHAnsi"/>
          <w:b/>
        </w:rPr>
        <w:t>There are a disproportionate number of foreigners in European prisoners.</w:t>
      </w:r>
    </w:p>
    <w:p w:rsidR="00616E9D" w:rsidRPr="00616E9D" w:rsidRDefault="00616E9D" w:rsidP="00616E9D">
      <w:pPr>
        <w:pStyle w:val="ListParagraph"/>
        <w:numPr>
          <w:ilvl w:val="0"/>
          <w:numId w:val="44"/>
        </w:numPr>
        <w:jc w:val="both"/>
        <w:rPr>
          <w:rFonts w:asciiTheme="majorHAnsi" w:hAnsiTheme="majorHAnsi"/>
        </w:rPr>
      </w:pPr>
      <w:r w:rsidRPr="00616E9D">
        <w:rPr>
          <w:rFonts w:asciiTheme="majorHAnsi" w:hAnsiTheme="majorHAnsi"/>
        </w:rPr>
        <w:t>Developing viable ways to support bail for people, particularly foreigners, awaiting trial.</w:t>
      </w:r>
    </w:p>
    <w:p w:rsidR="00616E9D" w:rsidRPr="00616E9D" w:rsidRDefault="00616E9D" w:rsidP="00616E9D">
      <w:pPr>
        <w:pStyle w:val="ListParagraph"/>
        <w:numPr>
          <w:ilvl w:val="0"/>
          <w:numId w:val="31"/>
        </w:numPr>
        <w:ind w:left="426" w:hanging="426"/>
        <w:jc w:val="both"/>
        <w:rPr>
          <w:rFonts w:asciiTheme="majorHAnsi" w:hAnsiTheme="majorHAnsi"/>
          <w:b/>
        </w:rPr>
      </w:pPr>
      <w:r w:rsidRPr="00616E9D">
        <w:rPr>
          <w:rFonts w:asciiTheme="majorHAnsi" w:hAnsiTheme="majorHAnsi"/>
          <w:b/>
        </w:rPr>
        <w:t>There are problems with overcrowding, problems with mental illness and suicide in prisons.</w:t>
      </w:r>
    </w:p>
    <w:p w:rsidR="00616E9D" w:rsidRPr="00616E9D" w:rsidRDefault="00616E9D" w:rsidP="00616E9D">
      <w:pPr>
        <w:pStyle w:val="ListParagraph"/>
        <w:numPr>
          <w:ilvl w:val="0"/>
          <w:numId w:val="44"/>
        </w:numPr>
        <w:jc w:val="both"/>
        <w:rPr>
          <w:rFonts w:asciiTheme="majorHAnsi" w:hAnsiTheme="majorHAnsi"/>
        </w:rPr>
      </w:pPr>
      <w:r w:rsidRPr="00616E9D">
        <w:rPr>
          <w:rFonts w:asciiTheme="majorHAnsi" w:hAnsiTheme="majorHAnsi"/>
        </w:rPr>
        <w:t>Investing in more humane prison systems and small housing units as developed in for example Scandinavia.</w:t>
      </w:r>
    </w:p>
    <w:p w:rsidR="00616E9D" w:rsidRPr="00616E9D" w:rsidRDefault="00616E9D" w:rsidP="00616E9D">
      <w:pPr>
        <w:pStyle w:val="ListParagraph"/>
        <w:numPr>
          <w:ilvl w:val="0"/>
          <w:numId w:val="31"/>
        </w:numPr>
        <w:ind w:left="426" w:hanging="426"/>
        <w:jc w:val="both"/>
        <w:rPr>
          <w:rFonts w:asciiTheme="majorHAnsi" w:hAnsiTheme="majorHAnsi"/>
          <w:b/>
        </w:rPr>
      </w:pPr>
      <w:r w:rsidRPr="00616E9D">
        <w:rPr>
          <w:rFonts w:asciiTheme="majorHAnsi" w:hAnsiTheme="majorHAnsi"/>
          <w:b/>
        </w:rPr>
        <w:t xml:space="preserve">While restorative justice is growing in Europe, it is still under-developed in terms of coverage, quality and legislation. </w:t>
      </w:r>
    </w:p>
    <w:p w:rsidR="00616E9D" w:rsidRPr="00616E9D" w:rsidRDefault="00616E9D" w:rsidP="00616E9D">
      <w:pPr>
        <w:pStyle w:val="ListParagraph"/>
        <w:numPr>
          <w:ilvl w:val="0"/>
          <w:numId w:val="32"/>
        </w:numPr>
        <w:ind w:left="709" w:hanging="283"/>
        <w:rPr>
          <w:rFonts w:asciiTheme="majorHAnsi" w:hAnsiTheme="majorHAnsi"/>
        </w:rPr>
      </w:pPr>
      <w:r w:rsidRPr="00616E9D">
        <w:rPr>
          <w:rFonts w:asciiTheme="majorHAnsi" w:hAnsiTheme="majorHAnsi"/>
        </w:rPr>
        <w:t xml:space="preserve">Consider ways to support the potential of restorative justice to humanise the criminal justice system. </w:t>
      </w:r>
    </w:p>
    <w:p w:rsidR="00616E9D" w:rsidRPr="00616E9D" w:rsidRDefault="00616E9D" w:rsidP="00616E9D">
      <w:pPr>
        <w:pStyle w:val="ListParagraph"/>
        <w:numPr>
          <w:ilvl w:val="0"/>
          <w:numId w:val="31"/>
        </w:numPr>
        <w:ind w:left="426" w:hanging="426"/>
        <w:jc w:val="both"/>
        <w:rPr>
          <w:rFonts w:asciiTheme="majorHAnsi" w:hAnsiTheme="majorHAnsi"/>
          <w:b/>
        </w:rPr>
      </w:pPr>
      <w:r w:rsidRPr="00616E9D">
        <w:rPr>
          <w:rFonts w:asciiTheme="majorHAnsi" w:hAnsiTheme="majorHAnsi"/>
          <w:b/>
        </w:rPr>
        <w:t xml:space="preserve">Identifying which countries are most in need of more humane approaches, is quite complex. The different countries in the region face different problems, and have strengths on different areas. </w:t>
      </w:r>
    </w:p>
    <w:p w:rsidR="00616E9D" w:rsidRPr="00616E9D" w:rsidRDefault="00616E9D" w:rsidP="00616E9D">
      <w:pPr>
        <w:pStyle w:val="ListParagraph"/>
        <w:numPr>
          <w:ilvl w:val="0"/>
          <w:numId w:val="44"/>
        </w:numPr>
        <w:jc w:val="both"/>
        <w:rPr>
          <w:rFonts w:asciiTheme="majorHAnsi" w:hAnsiTheme="majorHAnsi"/>
          <w:b/>
        </w:rPr>
      </w:pPr>
      <w:r w:rsidRPr="00616E9D">
        <w:rPr>
          <w:rFonts w:asciiTheme="majorHAnsi" w:hAnsiTheme="majorHAnsi"/>
        </w:rPr>
        <w:t>A specialized, country-based approach based on this research would therefore be beneficial.</w:t>
      </w:r>
      <w:r w:rsidRPr="00616E9D">
        <w:rPr>
          <w:rFonts w:asciiTheme="majorHAnsi" w:hAnsiTheme="majorHAnsi"/>
          <w:highlight w:val="yellow"/>
        </w:rPr>
        <w:t xml:space="preserve"> </w:t>
      </w:r>
    </w:p>
    <w:p w:rsidR="00616E9D" w:rsidRPr="00616E9D" w:rsidRDefault="00616E9D" w:rsidP="00616E9D">
      <w:pPr>
        <w:pStyle w:val="ListParagraph"/>
        <w:numPr>
          <w:ilvl w:val="0"/>
          <w:numId w:val="31"/>
        </w:numPr>
        <w:ind w:left="426" w:hanging="426"/>
        <w:jc w:val="both"/>
        <w:rPr>
          <w:rFonts w:asciiTheme="majorHAnsi" w:hAnsiTheme="majorHAnsi"/>
          <w:b/>
        </w:rPr>
      </w:pPr>
      <w:r w:rsidRPr="00616E9D">
        <w:rPr>
          <w:rFonts w:asciiTheme="majorHAnsi" w:hAnsiTheme="majorHAnsi"/>
          <w:b/>
        </w:rPr>
        <w:t>Victim support in Europe has improved since the Victim Directive of 2012, but can be better tailored to the needs of specific groups of victims.</w:t>
      </w:r>
    </w:p>
    <w:p w:rsidR="00616E9D" w:rsidRPr="00616E9D" w:rsidRDefault="00616E9D" w:rsidP="00616E9D">
      <w:pPr>
        <w:pStyle w:val="ListParagraph"/>
        <w:numPr>
          <w:ilvl w:val="0"/>
          <w:numId w:val="32"/>
        </w:numPr>
        <w:ind w:left="709" w:hanging="283"/>
        <w:rPr>
          <w:rFonts w:asciiTheme="majorHAnsi" w:hAnsiTheme="majorHAnsi"/>
          <w:lang w:eastAsia="nl-NL"/>
        </w:rPr>
      </w:pPr>
      <w:r w:rsidRPr="00616E9D">
        <w:rPr>
          <w:rFonts w:asciiTheme="majorHAnsi" w:hAnsiTheme="majorHAnsi"/>
        </w:rPr>
        <w:t xml:space="preserve">Stimulate victim support for vulnerable groups that are </w:t>
      </w:r>
      <w:r w:rsidRPr="00616E9D">
        <w:rPr>
          <w:rFonts w:asciiTheme="majorHAnsi" w:hAnsiTheme="majorHAnsi"/>
          <w:lang w:eastAsia="nl-NL"/>
        </w:rPr>
        <w:t>especially at risk of becoming a victim, such as indigenous groups, women, illegal migrants and LGBTI people.</w:t>
      </w:r>
    </w:p>
    <w:p w:rsidR="00616E9D" w:rsidRPr="00616E9D" w:rsidRDefault="00616E9D" w:rsidP="00616E9D">
      <w:pPr>
        <w:pStyle w:val="ListParagraph"/>
        <w:numPr>
          <w:ilvl w:val="0"/>
          <w:numId w:val="31"/>
        </w:numPr>
        <w:ind w:left="426" w:hanging="426"/>
        <w:jc w:val="both"/>
        <w:rPr>
          <w:rFonts w:asciiTheme="majorHAnsi" w:hAnsiTheme="majorHAnsi"/>
          <w:b/>
        </w:rPr>
      </w:pPr>
      <w:r w:rsidRPr="00616E9D">
        <w:rPr>
          <w:rFonts w:asciiTheme="majorHAnsi" w:hAnsiTheme="majorHAnsi"/>
          <w:b/>
        </w:rPr>
        <w:t>There is a need for more humane approaches in the field of crime prevention and reintegration.</w:t>
      </w:r>
    </w:p>
    <w:p w:rsidR="00616E9D" w:rsidRPr="00616E9D" w:rsidRDefault="00616E9D" w:rsidP="00616E9D">
      <w:pPr>
        <w:pStyle w:val="ListParagraph"/>
        <w:numPr>
          <w:ilvl w:val="0"/>
          <w:numId w:val="32"/>
        </w:numPr>
        <w:ind w:left="709" w:hanging="283"/>
        <w:jc w:val="both"/>
        <w:rPr>
          <w:rFonts w:asciiTheme="majorHAnsi" w:hAnsiTheme="majorHAnsi"/>
        </w:rPr>
      </w:pPr>
      <w:r w:rsidRPr="00616E9D">
        <w:rPr>
          <w:rFonts w:asciiTheme="majorHAnsi" w:hAnsiTheme="majorHAnsi"/>
        </w:rPr>
        <w:t>Stimulate local public private partnerships in the field of crime prevention and reintegration of offenders.</w:t>
      </w:r>
    </w:p>
    <w:p w:rsidR="00616E9D" w:rsidRPr="00616E9D" w:rsidRDefault="00616E9D" w:rsidP="00616E9D">
      <w:pPr>
        <w:pStyle w:val="ListParagraph"/>
        <w:numPr>
          <w:ilvl w:val="0"/>
          <w:numId w:val="31"/>
        </w:numPr>
        <w:ind w:left="426" w:hanging="426"/>
        <w:jc w:val="both"/>
        <w:rPr>
          <w:rFonts w:asciiTheme="majorHAnsi" w:hAnsiTheme="majorHAnsi"/>
          <w:b/>
        </w:rPr>
      </w:pPr>
      <w:r w:rsidRPr="00616E9D">
        <w:rPr>
          <w:rFonts w:asciiTheme="majorHAnsi" w:hAnsiTheme="majorHAnsi"/>
          <w:b/>
        </w:rPr>
        <w:t xml:space="preserve">Violence against young people is a matter of concern and lacks solid research and reactions.  </w:t>
      </w:r>
    </w:p>
    <w:p w:rsidR="00616E9D" w:rsidRPr="00616E9D" w:rsidRDefault="00616E9D" w:rsidP="00616E9D">
      <w:pPr>
        <w:pStyle w:val="ListParagraph"/>
        <w:numPr>
          <w:ilvl w:val="0"/>
          <w:numId w:val="32"/>
        </w:numPr>
        <w:ind w:left="709" w:hanging="283"/>
        <w:jc w:val="both"/>
        <w:rPr>
          <w:rFonts w:asciiTheme="majorHAnsi" w:hAnsiTheme="majorHAnsi"/>
        </w:rPr>
      </w:pPr>
      <w:r w:rsidRPr="00616E9D">
        <w:rPr>
          <w:rFonts w:asciiTheme="majorHAnsi" w:hAnsiTheme="majorHAnsi"/>
        </w:rPr>
        <w:t xml:space="preserve">Support strategies to improve data collection and adequate reactions on violence against youth. </w:t>
      </w: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rPr>
          <w:rFonts w:asciiTheme="majorHAnsi" w:hAnsiTheme="majorHAnsi"/>
          <w:b/>
        </w:rPr>
      </w:pPr>
      <w:r w:rsidRPr="00616E9D">
        <w:rPr>
          <w:rFonts w:asciiTheme="majorHAnsi" w:hAnsiTheme="majorHAnsi"/>
          <w:b/>
        </w:rPr>
        <w:br w:type="page"/>
      </w:r>
    </w:p>
    <w:p w:rsidR="00616E9D" w:rsidRPr="00616E9D" w:rsidRDefault="00616E9D" w:rsidP="00616E9D">
      <w:pPr>
        <w:tabs>
          <w:tab w:val="left" w:pos="284"/>
        </w:tabs>
        <w:ind w:left="284" w:hanging="284"/>
        <w:rPr>
          <w:rFonts w:asciiTheme="majorHAnsi" w:hAnsiTheme="majorHAnsi"/>
          <w:b/>
          <w:sz w:val="32"/>
          <w:szCs w:val="32"/>
        </w:rPr>
      </w:pPr>
      <w:r w:rsidRPr="00616E9D">
        <w:rPr>
          <w:rFonts w:asciiTheme="majorHAnsi" w:hAnsiTheme="majorHAnsi"/>
          <w:b/>
          <w:sz w:val="32"/>
          <w:szCs w:val="32"/>
        </w:rPr>
        <w:t xml:space="preserve">Appendix 2 </w:t>
      </w:r>
      <w:r w:rsidRPr="00616E9D">
        <w:rPr>
          <w:rFonts w:asciiTheme="majorHAnsi" w:hAnsiTheme="majorHAnsi"/>
          <w:b/>
          <w:sz w:val="32"/>
          <w:szCs w:val="32"/>
        </w:rPr>
        <w:tab/>
        <w:t>Recommended reading</w:t>
      </w: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tabs>
          <w:tab w:val="left" w:pos="284"/>
        </w:tabs>
        <w:spacing w:before="1"/>
        <w:ind w:left="284" w:hanging="284"/>
        <w:rPr>
          <w:rFonts w:asciiTheme="majorHAnsi" w:hAnsiTheme="majorHAnsi"/>
        </w:rPr>
      </w:pPr>
      <w:r w:rsidRPr="00616E9D">
        <w:rPr>
          <w:rFonts w:asciiTheme="majorHAnsi" w:hAnsiTheme="majorHAnsi"/>
        </w:rPr>
        <w:t xml:space="preserve">Aertsen, I., Daems, T., &amp; Robert, L. (Eds.). (2006). </w:t>
      </w:r>
      <w:r w:rsidRPr="00616E9D">
        <w:rPr>
          <w:rFonts w:asciiTheme="majorHAnsi" w:hAnsiTheme="majorHAnsi"/>
          <w:i/>
        </w:rPr>
        <w:t>Institutinalizing restorative justice</w:t>
      </w:r>
      <w:r w:rsidRPr="00616E9D">
        <w:rPr>
          <w:rFonts w:asciiTheme="majorHAnsi" w:hAnsiTheme="majorHAnsi"/>
        </w:rPr>
        <w:t>.</w:t>
      </w:r>
    </w:p>
    <w:p w:rsidR="00616E9D" w:rsidRPr="00616E9D" w:rsidRDefault="00616E9D" w:rsidP="00616E9D">
      <w:pPr>
        <w:pStyle w:val="BodyText"/>
        <w:tabs>
          <w:tab w:val="left" w:pos="284"/>
        </w:tabs>
        <w:ind w:left="284" w:hanging="284"/>
        <w:rPr>
          <w:rFonts w:asciiTheme="majorHAnsi" w:hAnsiTheme="majorHAnsi"/>
        </w:rPr>
      </w:pPr>
      <w:r w:rsidRPr="00616E9D">
        <w:rPr>
          <w:rFonts w:asciiTheme="majorHAnsi" w:hAnsiTheme="majorHAnsi"/>
        </w:rPr>
        <w:t>Devon, UK: Willan Publishing.</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Arendt, H. 1958 </w:t>
      </w:r>
      <w:r w:rsidRPr="00616E9D">
        <w:rPr>
          <w:rFonts w:asciiTheme="majorHAnsi" w:hAnsiTheme="majorHAnsi"/>
          <w:i/>
          <w:sz w:val="24"/>
          <w:szCs w:val="24"/>
        </w:rPr>
        <w:t xml:space="preserve">The Human Condition </w:t>
      </w:r>
      <w:r w:rsidRPr="00616E9D">
        <w:rPr>
          <w:rFonts w:asciiTheme="majorHAnsi" w:hAnsiTheme="majorHAnsi"/>
          <w:sz w:val="24"/>
          <w:szCs w:val="24"/>
        </w:rPr>
        <w:t>Chicago: University of Chicago Press.</w:t>
      </w:r>
    </w:p>
    <w:p w:rsidR="00616E9D" w:rsidRPr="00616E9D" w:rsidRDefault="00616E9D" w:rsidP="00616E9D">
      <w:pPr>
        <w:pStyle w:val="NormalWeb"/>
        <w:tabs>
          <w:tab w:val="left" w:pos="284"/>
        </w:tabs>
        <w:ind w:left="284" w:hanging="284"/>
        <w:rPr>
          <w:rFonts w:asciiTheme="majorHAnsi" w:hAnsiTheme="majorHAnsi" w:cs="Arial"/>
          <w:sz w:val="24"/>
          <w:szCs w:val="24"/>
        </w:rPr>
      </w:pPr>
      <w:r w:rsidRPr="00616E9D">
        <w:rPr>
          <w:rFonts w:asciiTheme="majorHAnsi" w:hAnsiTheme="majorHAnsi" w:cs="Arial"/>
          <w:sz w:val="24"/>
          <w:szCs w:val="24"/>
        </w:rPr>
        <w:t xml:space="preserve">Bazemore, G., (1998). </w:t>
      </w:r>
      <w:r w:rsidRPr="00616E9D">
        <w:rPr>
          <w:rFonts w:asciiTheme="majorHAnsi" w:hAnsiTheme="majorHAnsi" w:cs="Arial"/>
          <w:i/>
          <w:iCs/>
          <w:sz w:val="24"/>
          <w:szCs w:val="24"/>
        </w:rPr>
        <w:t>"Restorative justice and earned redemption: communities, victims, and offender reintegration."</w:t>
      </w:r>
      <w:r w:rsidRPr="00616E9D">
        <w:rPr>
          <w:rFonts w:asciiTheme="majorHAnsi" w:hAnsiTheme="majorHAnsi" w:cs="Arial"/>
          <w:sz w:val="24"/>
          <w:szCs w:val="24"/>
        </w:rPr>
        <w:t xml:space="preserve"> American Behavioral Scientist 41(6): 768-813.</w:t>
      </w:r>
    </w:p>
    <w:p w:rsidR="00616E9D" w:rsidRPr="00616E9D" w:rsidRDefault="00616E9D" w:rsidP="00616E9D">
      <w:pPr>
        <w:tabs>
          <w:tab w:val="left" w:pos="284"/>
        </w:tabs>
        <w:spacing w:before="9"/>
        <w:ind w:left="284" w:right="-64" w:hanging="284"/>
        <w:jc w:val="both"/>
        <w:rPr>
          <w:rFonts w:asciiTheme="majorHAnsi" w:hAnsiTheme="majorHAnsi"/>
        </w:rPr>
      </w:pPr>
      <w:r w:rsidRPr="00616E9D">
        <w:rPr>
          <w:rFonts w:asciiTheme="majorHAnsi" w:hAnsiTheme="majorHAnsi"/>
        </w:rPr>
        <w:t xml:space="preserve">Braithwaite, J. (1989). </w:t>
      </w:r>
      <w:r w:rsidRPr="00616E9D">
        <w:rPr>
          <w:rFonts w:asciiTheme="majorHAnsi" w:hAnsiTheme="majorHAnsi"/>
          <w:i/>
        </w:rPr>
        <w:t>Crime, shame and reintegration</w:t>
      </w:r>
      <w:r w:rsidRPr="00616E9D">
        <w:rPr>
          <w:rFonts w:asciiTheme="majorHAnsi" w:hAnsiTheme="majorHAnsi"/>
        </w:rPr>
        <w:t>, Cambridge, UK: Cambridge University Press.</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Braithwaite, J. &amp; Ph. Pettit (1990), </w:t>
      </w:r>
      <w:r w:rsidRPr="00616E9D">
        <w:rPr>
          <w:rFonts w:asciiTheme="majorHAnsi" w:hAnsiTheme="majorHAnsi"/>
          <w:i/>
          <w:sz w:val="24"/>
          <w:szCs w:val="24"/>
        </w:rPr>
        <w:t>Not Just Desert. A Republican Theory of Criminal Justice,</w:t>
      </w:r>
      <w:r w:rsidRPr="00616E9D">
        <w:rPr>
          <w:rFonts w:asciiTheme="majorHAnsi" w:hAnsiTheme="majorHAnsi"/>
          <w:sz w:val="24"/>
          <w:szCs w:val="24"/>
        </w:rPr>
        <w:t xml:space="preserve"> Oxford: Oxford University Press. </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cs="Helvetica Neue"/>
          <w:iCs/>
          <w:color w:val="505050"/>
          <w:sz w:val="24"/>
          <w:szCs w:val="24"/>
        </w:rPr>
        <w:t xml:space="preserve">Chapman, T and Chapman, A. (2016) </w:t>
      </w:r>
      <w:r w:rsidRPr="00616E9D">
        <w:rPr>
          <w:rFonts w:asciiTheme="majorHAnsi" w:hAnsiTheme="majorHAnsi" w:cs="Helvetica Neue"/>
          <w:i/>
          <w:iCs/>
          <w:color w:val="505050"/>
          <w:sz w:val="24"/>
          <w:szCs w:val="24"/>
        </w:rPr>
        <w:t>Forgiveness in Restorative Justice: Experienced but Not Heard,</w:t>
      </w:r>
      <w:r w:rsidRPr="00616E9D">
        <w:rPr>
          <w:rFonts w:asciiTheme="majorHAnsi" w:eastAsia="Times New Roman" w:hAnsiTheme="majorHAnsi"/>
          <w:sz w:val="24"/>
          <w:szCs w:val="24"/>
        </w:rPr>
        <w:t xml:space="preserve"> Ox. J Law Religion (2016) 5(1): 135-152</w:t>
      </w:r>
    </w:p>
    <w:p w:rsidR="00616E9D" w:rsidRPr="00616E9D" w:rsidRDefault="00616E9D" w:rsidP="00616E9D">
      <w:pPr>
        <w:tabs>
          <w:tab w:val="left" w:pos="284"/>
        </w:tabs>
        <w:ind w:left="284" w:hanging="284"/>
        <w:rPr>
          <w:rFonts w:asciiTheme="majorHAnsi" w:hAnsiTheme="majorHAnsi"/>
        </w:rPr>
      </w:pPr>
      <w:r w:rsidRPr="00616E9D">
        <w:rPr>
          <w:rFonts w:asciiTheme="majorHAnsi" w:hAnsiTheme="majorHAnsi"/>
        </w:rPr>
        <w:t xml:space="preserve">Christie, N. (1977). </w:t>
      </w:r>
      <w:r w:rsidRPr="00616E9D">
        <w:rPr>
          <w:rFonts w:asciiTheme="majorHAnsi" w:hAnsiTheme="majorHAnsi"/>
          <w:i/>
        </w:rPr>
        <w:t>Conflicts as property</w:t>
      </w:r>
      <w:r w:rsidRPr="00616E9D">
        <w:rPr>
          <w:rFonts w:asciiTheme="majorHAnsi" w:hAnsiTheme="majorHAnsi"/>
        </w:rPr>
        <w:t>. British Journal of Criminology, 17(1), 1-15</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Ferrara, A. (2008) </w:t>
      </w:r>
      <w:r w:rsidRPr="00616E9D">
        <w:rPr>
          <w:rFonts w:asciiTheme="majorHAnsi" w:hAnsiTheme="majorHAnsi"/>
          <w:i/>
          <w:sz w:val="24"/>
          <w:szCs w:val="24"/>
        </w:rPr>
        <w:t xml:space="preserve">The Force of the Example: Explorations in the Paradigm of Judgment. </w:t>
      </w:r>
      <w:r w:rsidRPr="00616E9D">
        <w:rPr>
          <w:rFonts w:asciiTheme="majorHAnsi" w:hAnsiTheme="majorHAnsi"/>
          <w:sz w:val="24"/>
          <w:szCs w:val="24"/>
        </w:rPr>
        <w:t>New York: Columbia University Press.</w:t>
      </w:r>
    </w:p>
    <w:p w:rsidR="00616E9D" w:rsidRPr="00616E9D" w:rsidRDefault="00616E9D" w:rsidP="00616E9D">
      <w:pPr>
        <w:tabs>
          <w:tab w:val="left" w:pos="284"/>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Theme="majorHAnsi" w:hAnsiTheme="majorHAnsi" w:cs="Times New Roman"/>
          <w:b/>
          <w:bCs/>
        </w:rPr>
      </w:pPr>
      <w:r w:rsidRPr="00616E9D">
        <w:rPr>
          <w:rFonts w:asciiTheme="majorHAnsi" w:hAnsiTheme="majorHAnsi" w:cs="Times New Roman"/>
        </w:rPr>
        <w:t xml:space="preserve">Green, S. &amp; Pemberton, A. (2016). </w:t>
      </w:r>
      <w:r w:rsidRPr="00616E9D">
        <w:rPr>
          <w:rFonts w:asciiTheme="majorHAnsi" w:hAnsiTheme="majorHAnsi" w:cs="Times New Roman"/>
          <w:bCs/>
        </w:rPr>
        <w:t xml:space="preserve">The Impact of Crime: Victimisation, Harm and Resilience. In Walklate, S. (ed.) </w:t>
      </w:r>
      <w:r w:rsidRPr="00616E9D">
        <w:rPr>
          <w:rFonts w:asciiTheme="majorHAnsi" w:hAnsiTheme="majorHAnsi" w:cs="Times New Roman"/>
          <w:bCs/>
          <w:i/>
        </w:rPr>
        <w:t>Handbook of Victims and Victimology (2</w:t>
      </w:r>
      <w:r w:rsidRPr="00616E9D">
        <w:rPr>
          <w:rFonts w:asciiTheme="majorHAnsi" w:hAnsiTheme="majorHAnsi" w:cs="Times New Roman"/>
          <w:bCs/>
          <w:i/>
          <w:vertAlign w:val="superscript"/>
        </w:rPr>
        <w:t>nd</w:t>
      </w:r>
      <w:r w:rsidRPr="00616E9D">
        <w:rPr>
          <w:rFonts w:asciiTheme="majorHAnsi" w:hAnsiTheme="majorHAnsi" w:cs="Times New Roman"/>
          <w:bCs/>
          <w:i/>
        </w:rPr>
        <w:t xml:space="preserve"> edition)</w:t>
      </w:r>
      <w:r w:rsidRPr="00616E9D">
        <w:rPr>
          <w:rFonts w:asciiTheme="majorHAnsi" w:hAnsiTheme="majorHAnsi" w:cs="Times New Roman"/>
          <w:bCs/>
        </w:rPr>
        <w:t>. Oxon: Routledge, forthcoming.</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Maruna, S. (2001), </w:t>
      </w:r>
      <w:r w:rsidRPr="00616E9D">
        <w:rPr>
          <w:rFonts w:asciiTheme="majorHAnsi" w:hAnsiTheme="majorHAnsi"/>
          <w:i/>
          <w:sz w:val="24"/>
          <w:szCs w:val="24"/>
        </w:rPr>
        <w:t>Making good: how ex-convicts reform and rebuild their lives</w:t>
      </w:r>
      <w:r w:rsidRPr="00616E9D">
        <w:rPr>
          <w:rFonts w:asciiTheme="majorHAnsi" w:hAnsiTheme="majorHAnsi"/>
          <w:sz w:val="24"/>
          <w:szCs w:val="24"/>
        </w:rPr>
        <w:t xml:space="preserve">, Washington DC: American Psychological Association Press. </w:t>
      </w:r>
    </w:p>
    <w:p w:rsidR="00616E9D" w:rsidRPr="00616E9D" w:rsidRDefault="00616E9D" w:rsidP="00616E9D">
      <w:pPr>
        <w:tabs>
          <w:tab w:val="left" w:pos="284"/>
        </w:tabs>
        <w:spacing w:before="10"/>
        <w:ind w:left="284" w:right="205" w:hanging="284"/>
        <w:jc w:val="both"/>
        <w:rPr>
          <w:rFonts w:asciiTheme="majorHAnsi" w:hAnsiTheme="majorHAnsi"/>
        </w:rPr>
      </w:pPr>
      <w:r w:rsidRPr="00616E9D">
        <w:rPr>
          <w:rFonts w:asciiTheme="majorHAnsi" w:hAnsiTheme="majorHAnsi"/>
        </w:rPr>
        <w:t xml:space="preserve">Sherman, L. W., &amp; Strang, H. (2007). </w:t>
      </w:r>
      <w:r w:rsidRPr="00616E9D">
        <w:rPr>
          <w:rFonts w:asciiTheme="majorHAnsi" w:hAnsiTheme="majorHAnsi"/>
          <w:i/>
        </w:rPr>
        <w:t>Restorative justice: The evidence</w:t>
      </w:r>
      <w:r w:rsidRPr="00616E9D">
        <w:rPr>
          <w:rFonts w:asciiTheme="majorHAnsi" w:hAnsiTheme="majorHAnsi"/>
        </w:rPr>
        <w:t>. London, UK: Smith Institute.</w:t>
      </w:r>
    </w:p>
    <w:p w:rsidR="00616E9D" w:rsidRPr="00616E9D" w:rsidRDefault="00616E9D" w:rsidP="00616E9D">
      <w:pPr>
        <w:tabs>
          <w:tab w:val="left" w:pos="284"/>
        </w:tabs>
        <w:spacing w:before="10"/>
        <w:ind w:left="284" w:right="205" w:hanging="284"/>
        <w:jc w:val="both"/>
        <w:rPr>
          <w:rFonts w:asciiTheme="majorHAnsi" w:hAnsiTheme="majorHAnsi"/>
        </w:rPr>
      </w:pPr>
    </w:p>
    <w:p w:rsidR="00616E9D" w:rsidRPr="00616E9D" w:rsidRDefault="00616E9D" w:rsidP="00616E9D">
      <w:pPr>
        <w:tabs>
          <w:tab w:val="left" w:pos="284"/>
        </w:tabs>
        <w:ind w:left="284" w:right="117" w:hanging="284"/>
        <w:jc w:val="both"/>
        <w:rPr>
          <w:rFonts w:asciiTheme="majorHAnsi" w:hAnsiTheme="majorHAnsi"/>
        </w:rPr>
      </w:pPr>
      <w:r w:rsidRPr="00616E9D">
        <w:rPr>
          <w:rFonts w:asciiTheme="majorHAnsi" w:hAnsiTheme="majorHAnsi"/>
        </w:rPr>
        <w:t xml:space="preserve">Vanier, J. (1998) </w:t>
      </w:r>
      <w:r w:rsidRPr="00616E9D">
        <w:rPr>
          <w:rFonts w:asciiTheme="majorHAnsi" w:hAnsiTheme="majorHAnsi"/>
          <w:i/>
        </w:rPr>
        <w:t xml:space="preserve">Becoming Human, </w:t>
      </w:r>
      <w:r w:rsidRPr="00616E9D">
        <w:rPr>
          <w:rFonts w:asciiTheme="majorHAnsi" w:hAnsiTheme="majorHAnsi"/>
        </w:rPr>
        <w:t>New York: Paulist Press.</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Ward, T. &amp; S. Maruna (2007), </w:t>
      </w:r>
      <w:r w:rsidRPr="00616E9D">
        <w:rPr>
          <w:rFonts w:asciiTheme="majorHAnsi" w:hAnsiTheme="majorHAnsi"/>
          <w:i/>
          <w:sz w:val="24"/>
          <w:szCs w:val="24"/>
        </w:rPr>
        <w:t>Rehabilitation. Beyond the Risk Paradigm</w:t>
      </w:r>
      <w:r w:rsidRPr="00616E9D">
        <w:rPr>
          <w:rFonts w:asciiTheme="majorHAnsi" w:hAnsiTheme="majorHAnsi"/>
          <w:sz w:val="24"/>
          <w:szCs w:val="24"/>
        </w:rPr>
        <w:t xml:space="preserve">, London/New York: Routledge. </w:t>
      </w:r>
    </w:p>
    <w:p w:rsidR="00616E9D" w:rsidRPr="00616E9D" w:rsidRDefault="00616E9D" w:rsidP="00616E9D">
      <w:pPr>
        <w:tabs>
          <w:tab w:val="left" w:pos="284"/>
        </w:tabs>
        <w:ind w:left="284" w:hanging="284"/>
        <w:jc w:val="both"/>
        <w:rPr>
          <w:rFonts w:asciiTheme="majorHAnsi" w:hAnsiTheme="majorHAnsi" w:cs="Times New Roman"/>
          <w:color w:val="292526"/>
        </w:rPr>
      </w:pPr>
      <w:r w:rsidRPr="00616E9D">
        <w:rPr>
          <w:rFonts w:asciiTheme="majorHAnsi" w:hAnsiTheme="majorHAnsi" w:cs="Times New Roman"/>
          <w:color w:val="292526"/>
        </w:rPr>
        <w:t xml:space="preserve">Zehr, H. </w:t>
      </w:r>
      <w:r w:rsidRPr="00616E9D">
        <w:rPr>
          <w:rFonts w:asciiTheme="majorHAnsi" w:hAnsiTheme="majorHAnsi" w:cs="Times New Roman"/>
          <w:i/>
          <w:color w:val="292526"/>
        </w:rPr>
        <w:t>Changing lenses: a new focus for crime and justice</w:t>
      </w:r>
      <w:r w:rsidRPr="00616E9D">
        <w:rPr>
          <w:rFonts w:asciiTheme="majorHAnsi" w:hAnsiTheme="majorHAnsi" w:cs="Times New Roman"/>
          <w:color w:val="292526"/>
        </w:rPr>
        <w:t>. (2005:47).3rd ed. Scottdale, PA: Herald Press.</w:t>
      </w:r>
    </w:p>
    <w:p w:rsidR="00616E9D" w:rsidRPr="00616E9D" w:rsidRDefault="00616E9D" w:rsidP="00616E9D">
      <w:pPr>
        <w:tabs>
          <w:tab w:val="left" w:pos="284"/>
        </w:tabs>
        <w:ind w:left="284" w:hanging="284"/>
        <w:rPr>
          <w:rFonts w:asciiTheme="majorHAnsi" w:hAnsiTheme="majorHAnsi" w:cs="Times New Roman"/>
          <w:color w:val="292526"/>
        </w:rPr>
      </w:pPr>
    </w:p>
    <w:p w:rsidR="00616E9D" w:rsidRPr="00616E9D" w:rsidRDefault="00616E9D" w:rsidP="00616E9D">
      <w:pPr>
        <w:tabs>
          <w:tab w:val="left" w:pos="284"/>
          <w:tab w:val="left" w:pos="498"/>
        </w:tabs>
        <w:spacing w:before="113" w:line="247" w:lineRule="auto"/>
        <w:ind w:left="284" w:right="135" w:hanging="284"/>
        <w:rPr>
          <w:rFonts w:asciiTheme="majorHAnsi" w:hAnsiTheme="majorHAnsi"/>
        </w:rPr>
      </w:pPr>
      <w:r w:rsidRPr="00616E9D">
        <w:rPr>
          <w:rFonts w:asciiTheme="majorHAnsi" w:hAnsiTheme="majorHAnsi"/>
          <w:color w:val="414042"/>
        </w:rPr>
        <w:t xml:space="preserve">Zinsstag, E., Teunkens, M., &amp; Pali, N. (2011). </w:t>
      </w:r>
      <w:r w:rsidRPr="00616E9D">
        <w:rPr>
          <w:rFonts w:asciiTheme="majorHAnsi" w:hAnsiTheme="majorHAnsi"/>
          <w:i/>
          <w:color w:val="414042"/>
        </w:rPr>
        <w:t xml:space="preserve">Conferencing: A </w:t>
      </w:r>
      <w:r w:rsidRPr="00616E9D">
        <w:rPr>
          <w:rFonts w:asciiTheme="majorHAnsi" w:hAnsiTheme="majorHAnsi"/>
          <w:i/>
          <w:color w:val="414042"/>
          <w:spacing w:val="-5"/>
        </w:rPr>
        <w:t xml:space="preserve">Way </w:t>
      </w:r>
      <w:r w:rsidRPr="00616E9D">
        <w:rPr>
          <w:rFonts w:asciiTheme="majorHAnsi" w:hAnsiTheme="majorHAnsi"/>
          <w:i/>
          <w:color w:val="414042"/>
        </w:rPr>
        <w:t>Forward for Restorative Justice in Europe</w:t>
      </w:r>
      <w:r w:rsidRPr="00616E9D">
        <w:rPr>
          <w:rFonts w:asciiTheme="majorHAnsi" w:hAnsiTheme="majorHAnsi"/>
          <w:color w:val="414042"/>
        </w:rPr>
        <w:t>.</w:t>
      </w:r>
      <w:r w:rsidRPr="00616E9D">
        <w:rPr>
          <w:rFonts w:asciiTheme="majorHAnsi" w:hAnsiTheme="majorHAnsi"/>
          <w:color w:val="414042"/>
          <w:spacing w:val="-29"/>
        </w:rPr>
        <w:t xml:space="preserve"> </w:t>
      </w:r>
      <w:r w:rsidRPr="00616E9D">
        <w:rPr>
          <w:rFonts w:asciiTheme="majorHAnsi" w:hAnsiTheme="majorHAnsi"/>
          <w:color w:val="414042"/>
        </w:rPr>
        <w:t>European Forum for Restorative</w:t>
      </w:r>
      <w:r w:rsidRPr="00616E9D">
        <w:rPr>
          <w:rFonts w:asciiTheme="majorHAnsi" w:hAnsiTheme="majorHAnsi"/>
          <w:color w:val="414042"/>
          <w:spacing w:val="-4"/>
        </w:rPr>
        <w:t xml:space="preserve"> </w:t>
      </w:r>
      <w:r w:rsidRPr="00616E9D">
        <w:rPr>
          <w:rFonts w:asciiTheme="majorHAnsi" w:hAnsiTheme="majorHAnsi"/>
          <w:color w:val="414042"/>
        </w:rPr>
        <w:t>Justice.</w:t>
      </w:r>
    </w:p>
    <w:p w:rsidR="00616E9D" w:rsidRPr="00616E9D" w:rsidRDefault="00616E9D" w:rsidP="00616E9D">
      <w:pPr>
        <w:rPr>
          <w:rFonts w:asciiTheme="majorHAnsi" w:hAnsiTheme="majorHAnsi"/>
          <w:b/>
        </w:rPr>
      </w:pPr>
      <w:r w:rsidRPr="00616E9D">
        <w:rPr>
          <w:rFonts w:asciiTheme="majorHAnsi" w:hAnsiTheme="majorHAnsi"/>
          <w:b/>
        </w:rPr>
        <w:br w:type="page"/>
      </w:r>
    </w:p>
    <w:p w:rsidR="00616E9D" w:rsidRPr="00616E9D" w:rsidRDefault="00616E9D" w:rsidP="00616E9D">
      <w:pPr>
        <w:rPr>
          <w:rFonts w:asciiTheme="majorHAnsi" w:hAnsiTheme="majorHAnsi"/>
          <w:b/>
          <w:sz w:val="32"/>
          <w:szCs w:val="32"/>
        </w:rPr>
      </w:pPr>
      <w:r w:rsidRPr="00616E9D">
        <w:rPr>
          <w:rFonts w:asciiTheme="majorHAnsi" w:hAnsiTheme="majorHAnsi"/>
          <w:b/>
          <w:sz w:val="32"/>
          <w:szCs w:val="32"/>
        </w:rPr>
        <w:t>Appendix 3</w:t>
      </w:r>
      <w:r w:rsidRPr="00616E9D">
        <w:rPr>
          <w:rFonts w:asciiTheme="majorHAnsi" w:hAnsiTheme="majorHAnsi"/>
          <w:b/>
          <w:sz w:val="32"/>
          <w:szCs w:val="32"/>
        </w:rPr>
        <w:tab/>
      </w:r>
      <w:bookmarkStart w:id="111" w:name="_Toc487837069"/>
      <w:r w:rsidRPr="00616E9D">
        <w:rPr>
          <w:rFonts w:asciiTheme="majorHAnsi" w:hAnsiTheme="majorHAnsi"/>
          <w:b/>
          <w:sz w:val="32"/>
          <w:szCs w:val="32"/>
        </w:rPr>
        <w:t>The project team</w:t>
      </w:r>
      <w:bookmarkEnd w:id="111"/>
    </w:p>
    <w:p w:rsidR="00616E9D" w:rsidRPr="00616E9D" w:rsidRDefault="00616E9D" w:rsidP="00616E9D">
      <w:pPr>
        <w:rPr>
          <w:rFonts w:ascii="Calibri" w:hAnsi="Calibri"/>
          <w:b/>
        </w:rPr>
      </w:pPr>
    </w:p>
    <w:p w:rsidR="00616E9D" w:rsidRPr="00616E9D" w:rsidRDefault="00616E9D" w:rsidP="00616E9D">
      <w:pPr>
        <w:jc w:val="both"/>
        <w:rPr>
          <w:rFonts w:ascii="Calibri" w:hAnsi="Calibri"/>
        </w:rPr>
      </w:pPr>
      <w:r w:rsidRPr="00616E9D">
        <w:rPr>
          <w:rFonts w:ascii="Calibri" w:hAnsi="Calibri"/>
        </w:rPr>
        <w:t xml:space="preserve">The core team of this international research exists of three senior researchers: Annemieke Wolthuis coordinated the overall project. She holds a PhD in restorative justice and children’s rights and is a researcher, trainer and mediator in the Netherlands. Tim Chapman is a visiting lecturer of the University of Ulster with a back ground in probation, and currently the chair of the European Forum for Restorative Justice. Anneke van Hoek is a Dutch criminologist and co-founder of Restorative Justice Nederland.   </w:t>
      </w:r>
    </w:p>
    <w:p w:rsidR="00616E9D" w:rsidRPr="00616E9D" w:rsidRDefault="00616E9D" w:rsidP="00616E9D">
      <w:pPr>
        <w:ind w:left="720"/>
        <w:rPr>
          <w:rFonts w:ascii="Calibri" w:hAnsi="Calibri"/>
        </w:rPr>
      </w:pPr>
    </w:p>
    <w:p w:rsidR="00616E9D" w:rsidRPr="00616E9D" w:rsidRDefault="00616E9D" w:rsidP="00616E9D">
      <w:pPr>
        <w:jc w:val="both"/>
        <w:rPr>
          <w:rFonts w:ascii="Calibri" w:hAnsi="Calibri"/>
          <w:color w:val="000000"/>
          <w:szCs w:val="28"/>
        </w:rPr>
      </w:pPr>
      <w:r w:rsidRPr="00616E9D">
        <w:rPr>
          <w:rFonts w:ascii="Calibri" w:hAnsi="Calibri"/>
          <w:color w:val="000000"/>
          <w:szCs w:val="28"/>
        </w:rPr>
        <w:t xml:space="preserve">The supporting team existed of: </w:t>
      </w:r>
    </w:p>
    <w:p w:rsidR="00616E9D" w:rsidRPr="00616E9D" w:rsidRDefault="00616E9D" w:rsidP="00616E9D">
      <w:pPr>
        <w:pStyle w:val="ListParagraph"/>
        <w:numPr>
          <w:ilvl w:val="0"/>
          <w:numId w:val="21"/>
        </w:numPr>
        <w:jc w:val="both"/>
        <w:rPr>
          <w:rFonts w:ascii="Calibri" w:hAnsi="Calibri"/>
          <w:color w:val="000000"/>
          <w:szCs w:val="28"/>
        </w:rPr>
      </w:pPr>
      <w:r w:rsidRPr="00616E9D">
        <w:rPr>
          <w:rFonts w:ascii="Calibri" w:hAnsi="Calibri"/>
          <w:color w:val="000000"/>
          <w:szCs w:val="28"/>
        </w:rPr>
        <w:t xml:space="preserve">Malini Laxminarayan who holds a PhD in victimology and who is experienced in both qualitative and quantitative research; </w:t>
      </w:r>
    </w:p>
    <w:p w:rsidR="00616E9D" w:rsidRPr="00616E9D" w:rsidRDefault="00616E9D" w:rsidP="00616E9D">
      <w:pPr>
        <w:pStyle w:val="ListParagraph"/>
        <w:numPr>
          <w:ilvl w:val="0"/>
          <w:numId w:val="21"/>
        </w:numPr>
        <w:jc w:val="both"/>
        <w:rPr>
          <w:rFonts w:ascii="Calibri" w:hAnsi="Calibri"/>
          <w:color w:val="000000"/>
          <w:szCs w:val="28"/>
        </w:rPr>
      </w:pPr>
      <w:r w:rsidRPr="00616E9D">
        <w:rPr>
          <w:rFonts w:ascii="Calibri" w:hAnsi="Calibri"/>
          <w:color w:val="000000"/>
          <w:szCs w:val="28"/>
        </w:rPr>
        <w:t xml:space="preserve">Marit de Haan who recently graduated in international criminology and speaks and reads Spanish, which was very valuable when executing research in Latin America. </w:t>
      </w:r>
    </w:p>
    <w:p w:rsidR="00616E9D" w:rsidRPr="00616E9D" w:rsidRDefault="00616E9D" w:rsidP="00616E9D">
      <w:pPr>
        <w:pStyle w:val="ListParagraph"/>
        <w:numPr>
          <w:ilvl w:val="0"/>
          <w:numId w:val="21"/>
        </w:numPr>
        <w:jc w:val="both"/>
        <w:rPr>
          <w:rFonts w:ascii="Calibri" w:hAnsi="Calibri"/>
          <w:color w:val="000000"/>
          <w:szCs w:val="28"/>
        </w:rPr>
      </w:pPr>
      <w:r w:rsidRPr="00616E9D">
        <w:rPr>
          <w:rFonts w:ascii="Calibri" w:hAnsi="Calibri"/>
          <w:color w:val="000000"/>
          <w:szCs w:val="28"/>
        </w:rPr>
        <w:t>Philip McCready</w:t>
      </w:r>
      <w:r w:rsidRPr="00616E9D">
        <w:rPr>
          <w:rFonts w:ascii="Calibri" w:hAnsi="Calibri"/>
        </w:rPr>
        <w:t xml:space="preserve">, </w:t>
      </w:r>
      <w:r w:rsidRPr="00616E9D">
        <w:rPr>
          <w:rFonts w:ascii="Calibri" w:hAnsi="Calibri"/>
          <w:color w:val="000000"/>
          <w:szCs w:val="28"/>
        </w:rPr>
        <w:t>PhD in Restorative practices &amp; part time lecturer, University of Ulster, was instrumental in the collection of evidence based practices.</w:t>
      </w:r>
    </w:p>
    <w:p w:rsidR="00616E9D" w:rsidRPr="00616E9D" w:rsidRDefault="00616E9D" w:rsidP="00616E9D">
      <w:pPr>
        <w:pStyle w:val="ListParagraph"/>
        <w:numPr>
          <w:ilvl w:val="0"/>
          <w:numId w:val="21"/>
        </w:numPr>
        <w:jc w:val="both"/>
        <w:rPr>
          <w:rFonts w:ascii="Calibri" w:hAnsi="Calibri"/>
          <w:b/>
          <w:color w:val="000000"/>
          <w:szCs w:val="28"/>
        </w:rPr>
      </w:pPr>
      <w:r w:rsidRPr="00616E9D">
        <w:rPr>
          <w:rFonts w:ascii="Calibri" w:hAnsi="Calibri"/>
        </w:rPr>
        <w:t xml:space="preserve">John van Kesteren, who also holds a PhD, is an expert in statistical techniques and quantitative databases on crime and responses to criminal behaviour.  He has been working for many years on the international crime victim survey (ICVS) in close collaboration with professor Jan van Dijk. </w:t>
      </w:r>
    </w:p>
    <w:p w:rsidR="00616E9D" w:rsidRPr="00616E9D" w:rsidRDefault="00616E9D" w:rsidP="00616E9D">
      <w:pPr>
        <w:pStyle w:val="ListParagraph"/>
        <w:ind w:left="360"/>
        <w:jc w:val="both"/>
        <w:rPr>
          <w:rFonts w:ascii="Calibri" w:hAnsi="Calibri"/>
          <w:b/>
          <w:color w:val="000000"/>
          <w:szCs w:val="28"/>
        </w:rPr>
      </w:pPr>
    </w:p>
    <w:p w:rsidR="00616E9D" w:rsidRPr="00616E9D" w:rsidRDefault="00616E9D" w:rsidP="00616E9D">
      <w:pPr>
        <w:jc w:val="both"/>
        <w:rPr>
          <w:rFonts w:ascii="Calibri" w:hAnsi="Calibri"/>
          <w:b/>
          <w:color w:val="000000"/>
          <w:szCs w:val="28"/>
        </w:rPr>
      </w:pPr>
      <w:r w:rsidRPr="00616E9D">
        <w:rPr>
          <w:rFonts w:ascii="Calibri" w:hAnsi="Calibri"/>
          <w:b/>
          <w:color w:val="000000"/>
          <w:szCs w:val="28"/>
        </w:rPr>
        <w:t>Consultants</w:t>
      </w:r>
    </w:p>
    <w:p w:rsidR="00616E9D" w:rsidRPr="00616E9D" w:rsidRDefault="00616E9D" w:rsidP="00616E9D">
      <w:pPr>
        <w:jc w:val="both"/>
        <w:rPr>
          <w:rFonts w:ascii="Calibri" w:hAnsi="Calibri"/>
          <w:color w:val="000000"/>
          <w:szCs w:val="28"/>
        </w:rPr>
      </w:pPr>
      <w:r w:rsidRPr="00616E9D">
        <w:rPr>
          <w:rFonts w:ascii="Calibri" w:hAnsi="Calibri"/>
          <w:color w:val="000000"/>
          <w:szCs w:val="28"/>
        </w:rPr>
        <w:t xml:space="preserve">In addition to this team of researchers we engaged two leading professors as consultants: Shadd Maruna (Manchester University) to advise on current approaches with offenders and Antony Pemberton (INTERVICT, Tilburg University) to advise on approaches with victims of crime. </w:t>
      </w:r>
    </w:p>
    <w:p w:rsidR="00616E9D" w:rsidRPr="00616E9D" w:rsidRDefault="00616E9D" w:rsidP="00616E9D">
      <w:pPr>
        <w:ind w:left="720"/>
        <w:jc w:val="both"/>
        <w:rPr>
          <w:rFonts w:ascii="Calibri" w:hAnsi="Calibri"/>
          <w:color w:val="000000"/>
          <w:szCs w:val="28"/>
        </w:rPr>
      </w:pPr>
    </w:p>
    <w:p w:rsidR="00616E9D" w:rsidRPr="00616E9D" w:rsidRDefault="00616E9D" w:rsidP="00616E9D">
      <w:pPr>
        <w:jc w:val="both"/>
        <w:rPr>
          <w:rFonts w:ascii="Calibri" w:hAnsi="Calibri"/>
          <w:color w:val="000000"/>
          <w:szCs w:val="28"/>
        </w:rPr>
      </w:pPr>
      <w:r w:rsidRPr="00616E9D">
        <w:rPr>
          <w:rFonts w:ascii="Calibri" w:hAnsi="Calibri"/>
          <w:color w:val="000000"/>
          <w:szCs w:val="28"/>
        </w:rPr>
        <w:t xml:space="preserve">The European Forum for Restorative Justice supported the project with relevant data and studies </w:t>
      </w:r>
      <w:r w:rsidR="006B5C33">
        <w:rPr>
          <w:rFonts w:ascii="Calibri" w:hAnsi="Calibri"/>
          <w:color w:val="000000"/>
          <w:szCs w:val="28"/>
        </w:rPr>
        <w:t xml:space="preserve">on restorative justice. They </w:t>
      </w:r>
      <w:r w:rsidRPr="00616E9D">
        <w:rPr>
          <w:rFonts w:ascii="Calibri" w:hAnsi="Calibri"/>
          <w:color w:val="000000"/>
          <w:szCs w:val="28"/>
        </w:rPr>
        <w:t>also administered a survey among its members and network partners.</w:t>
      </w:r>
    </w:p>
    <w:p w:rsidR="00616E9D" w:rsidRPr="00616E9D" w:rsidRDefault="00616E9D" w:rsidP="00616E9D">
      <w:pPr>
        <w:jc w:val="both"/>
        <w:rPr>
          <w:rFonts w:ascii="Calibri" w:hAnsi="Calibri"/>
          <w:color w:val="000000"/>
          <w:szCs w:val="28"/>
        </w:rPr>
      </w:pPr>
    </w:p>
    <w:p w:rsidR="00616E9D" w:rsidRPr="00616E9D" w:rsidRDefault="00616E9D" w:rsidP="00616E9D">
      <w:pPr>
        <w:jc w:val="both"/>
        <w:rPr>
          <w:rFonts w:ascii="Calibri" w:hAnsi="Calibri"/>
          <w:color w:val="000000"/>
          <w:szCs w:val="28"/>
        </w:rPr>
      </w:pPr>
      <w:r w:rsidRPr="00616E9D">
        <w:rPr>
          <w:rFonts w:ascii="Calibri" w:hAnsi="Calibri"/>
          <w:color w:val="000000"/>
          <w:szCs w:val="28"/>
        </w:rPr>
        <w:t xml:space="preserve">We consulted several other experts in the fields of human rights, criminal justice and restorative justice. Among those were: Jan van Dijk, Christa Pelikan, John Braithwaite, John Blad and Jacques Claessen. </w:t>
      </w:r>
    </w:p>
    <w:p w:rsidR="00616E9D" w:rsidRPr="00616E9D" w:rsidRDefault="00616E9D" w:rsidP="00616E9D">
      <w:pPr>
        <w:ind w:left="720"/>
        <w:jc w:val="both"/>
        <w:rPr>
          <w:rFonts w:ascii="Calibri" w:hAnsi="Calibri"/>
          <w:color w:val="000000"/>
          <w:szCs w:val="28"/>
        </w:rPr>
      </w:pPr>
    </w:p>
    <w:p w:rsidR="00C61796" w:rsidRDefault="00C61796" w:rsidP="00616E9D">
      <w:pPr>
        <w:tabs>
          <w:tab w:val="left" w:pos="284"/>
        </w:tabs>
        <w:ind w:left="284" w:hanging="284"/>
        <w:rPr>
          <w:rFonts w:asciiTheme="majorHAnsi" w:hAnsiTheme="majorHAnsi"/>
          <w:b/>
          <w:sz w:val="32"/>
          <w:szCs w:val="32"/>
        </w:rPr>
      </w:pPr>
      <w:r>
        <w:rPr>
          <w:rFonts w:asciiTheme="majorHAnsi" w:hAnsiTheme="majorHAnsi"/>
          <w:b/>
          <w:sz w:val="32"/>
          <w:szCs w:val="32"/>
        </w:rPr>
        <w:br w:type="page"/>
      </w:r>
    </w:p>
    <w:p w:rsidR="00616E9D" w:rsidRPr="00616E9D" w:rsidRDefault="00616E9D" w:rsidP="00616E9D">
      <w:pPr>
        <w:tabs>
          <w:tab w:val="left" w:pos="284"/>
        </w:tabs>
        <w:ind w:left="284" w:hanging="284"/>
        <w:rPr>
          <w:rFonts w:asciiTheme="majorHAnsi" w:hAnsiTheme="majorHAnsi"/>
          <w:b/>
          <w:sz w:val="32"/>
          <w:szCs w:val="32"/>
        </w:rPr>
      </w:pPr>
      <w:r w:rsidRPr="00616E9D">
        <w:rPr>
          <w:rFonts w:asciiTheme="majorHAnsi" w:hAnsiTheme="majorHAnsi"/>
          <w:b/>
          <w:sz w:val="32"/>
          <w:szCs w:val="32"/>
        </w:rPr>
        <w:t>Appendix 4</w:t>
      </w:r>
      <w:r w:rsidRPr="00616E9D">
        <w:rPr>
          <w:rFonts w:asciiTheme="majorHAnsi" w:hAnsiTheme="majorHAnsi"/>
          <w:b/>
          <w:sz w:val="32"/>
          <w:szCs w:val="32"/>
        </w:rPr>
        <w:tab/>
        <w:t>References</w:t>
      </w: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tabs>
          <w:tab w:val="left" w:pos="284"/>
        </w:tabs>
        <w:spacing w:before="1"/>
        <w:ind w:left="284" w:hanging="284"/>
        <w:rPr>
          <w:rFonts w:asciiTheme="majorHAnsi" w:hAnsiTheme="majorHAnsi"/>
        </w:rPr>
      </w:pPr>
      <w:r w:rsidRPr="00616E9D">
        <w:rPr>
          <w:rFonts w:asciiTheme="majorHAnsi" w:hAnsiTheme="majorHAnsi"/>
        </w:rPr>
        <w:t xml:space="preserve">Aertsen, I., Daems, T., &amp; Robert, L. (Eds.). (2006). </w:t>
      </w:r>
      <w:r w:rsidRPr="00616E9D">
        <w:rPr>
          <w:rFonts w:asciiTheme="majorHAnsi" w:hAnsiTheme="majorHAnsi"/>
          <w:i/>
        </w:rPr>
        <w:t>Institutionalizing restorative justice</w:t>
      </w:r>
      <w:r w:rsidRPr="00616E9D">
        <w:rPr>
          <w:rFonts w:asciiTheme="majorHAnsi" w:hAnsiTheme="majorHAnsi"/>
        </w:rPr>
        <w:t>. Devon, UK: Willan Publishing.</w:t>
      </w: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pStyle w:val="EndnoteText"/>
        <w:tabs>
          <w:tab w:val="left" w:pos="284"/>
        </w:tabs>
        <w:ind w:left="284" w:hanging="284"/>
        <w:rPr>
          <w:rFonts w:asciiTheme="majorHAnsi" w:hAnsiTheme="majorHAnsi"/>
          <w:sz w:val="24"/>
          <w:szCs w:val="24"/>
          <w:lang w:val="en-GB"/>
        </w:rPr>
      </w:pPr>
      <w:r w:rsidRPr="00616E9D">
        <w:rPr>
          <w:rFonts w:asciiTheme="majorHAnsi" w:hAnsiTheme="majorHAnsi"/>
          <w:sz w:val="24"/>
          <w:szCs w:val="24"/>
          <w:lang w:val="en-GB"/>
        </w:rPr>
        <w:t xml:space="preserve">Archer, M., (2011) Critical Realism and Relational Sociology: Complementarity and Synergy. </w:t>
      </w:r>
      <w:r w:rsidRPr="00616E9D">
        <w:rPr>
          <w:rFonts w:asciiTheme="majorHAnsi" w:hAnsiTheme="majorHAnsi"/>
          <w:i/>
          <w:sz w:val="24"/>
          <w:szCs w:val="24"/>
          <w:lang w:val="en-GB"/>
        </w:rPr>
        <w:t xml:space="preserve">Journal of Critical Realism </w:t>
      </w:r>
      <w:r w:rsidRPr="00616E9D">
        <w:rPr>
          <w:rFonts w:asciiTheme="majorHAnsi" w:hAnsiTheme="majorHAnsi"/>
          <w:sz w:val="24"/>
          <w:szCs w:val="24"/>
          <w:lang w:val="en-GB"/>
        </w:rPr>
        <w:t>9 (2) pp. 199-207.</w:t>
      </w:r>
    </w:p>
    <w:p w:rsidR="00616E9D" w:rsidRPr="00616E9D" w:rsidRDefault="00616E9D" w:rsidP="00616E9D">
      <w:pPr>
        <w:pStyle w:val="EndnoteText"/>
        <w:tabs>
          <w:tab w:val="left" w:pos="284"/>
        </w:tabs>
        <w:ind w:left="284" w:hanging="284"/>
        <w:rPr>
          <w:rFonts w:asciiTheme="majorHAnsi" w:hAnsiTheme="majorHAnsi"/>
          <w:sz w:val="24"/>
          <w:szCs w:val="24"/>
          <w:lang w:val="en-GB"/>
        </w:rPr>
      </w:pPr>
    </w:p>
    <w:p w:rsidR="00616E9D" w:rsidRPr="00616E9D" w:rsidRDefault="00616E9D" w:rsidP="00616E9D">
      <w:pPr>
        <w:pStyle w:val="EndnoteText"/>
        <w:tabs>
          <w:tab w:val="left" w:pos="284"/>
        </w:tabs>
        <w:ind w:left="284" w:hanging="284"/>
        <w:rPr>
          <w:rFonts w:asciiTheme="majorHAnsi" w:hAnsiTheme="majorHAnsi"/>
          <w:sz w:val="24"/>
          <w:szCs w:val="24"/>
          <w:lang w:val="en-GB"/>
        </w:rPr>
      </w:pPr>
      <w:r w:rsidRPr="00616E9D">
        <w:rPr>
          <w:rFonts w:asciiTheme="majorHAnsi" w:hAnsiTheme="majorHAnsi"/>
          <w:sz w:val="24"/>
          <w:szCs w:val="24"/>
          <w:lang w:val="en-GB"/>
        </w:rPr>
        <w:t>Ardino V. Post-traumatic stress in antisocial youth: A multifaceted reality. In: Ardino V, editor. Post-traumatic syndromes in children and adolescents. Chichester, UK: Wiley/Blackwell Publishers; 2011. pp. 211–229.</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Arendt, H. 1958 </w:t>
      </w:r>
      <w:r w:rsidRPr="00616E9D">
        <w:rPr>
          <w:rFonts w:asciiTheme="majorHAnsi" w:hAnsiTheme="majorHAnsi"/>
          <w:i/>
          <w:sz w:val="24"/>
          <w:szCs w:val="24"/>
        </w:rPr>
        <w:t xml:space="preserve">The Human Condition </w:t>
      </w:r>
      <w:r w:rsidRPr="00616E9D">
        <w:rPr>
          <w:rFonts w:asciiTheme="majorHAnsi" w:hAnsiTheme="majorHAnsi"/>
          <w:sz w:val="24"/>
          <w:szCs w:val="24"/>
        </w:rPr>
        <w:t>Chicago: University of Chicago Press.</w:t>
      </w:r>
    </w:p>
    <w:p w:rsidR="00616E9D" w:rsidRPr="00616E9D" w:rsidRDefault="00616E9D" w:rsidP="00616E9D">
      <w:pPr>
        <w:tabs>
          <w:tab w:val="left" w:pos="284"/>
        </w:tabs>
        <w:ind w:left="284" w:hanging="284"/>
        <w:rPr>
          <w:rFonts w:asciiTheme="majorHAnsi" w:hAnsiTheme="majorHAnsi"/>
        </w:rPr>
      </w:pPr>
      <w:r w:rsidRPr="00616E9D">
        <w:rPr>
          <w:rFonts w:asciiTheme="majorHAnsi" w:hAnsiTheme="majorHAnsi"/>
        </w:rPr>
        <w:t xml:space="preserve">Arendt, H. (1968) </w:t>
      </w:r>
      <w:r w:rsidRPr="00616E9D">
        <w:rPr>
          <w:rFonts w:asciiTheme="majorHAnsi" w:hAnsiTheme="majorHAnsi"/>
          <w:i/>
        </w:rPr>
        <w:t xml:space="preserve">Men in Dark Times. </w:t>
      </w:r>
      <w:r w:rsidRPr="00616E9D">
        <w:rPr>
          <w:rFonts w:asciiTheme="majorHAnsi" w:hAnsiTheme="majorHAnsi"/>
        </w:rPr>
        <w:t>New York: Harcourt Bruce.</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Arendt, H. 1978 </w:t>
      </w:r>
      <w:r w:rsidRPr="00616E9D">
        <w:rPr>
          <w:rFonts w:asciiTheme="majorHAnsi" w:hAnsiTheme="majorHAnsi"/>
          <w:i/>
          <w:sz w:val="24"/>
          <w:szCs w:val="24"/>
        </w:rPr>
        <w:t xml:space="preserve">The Life of the Mind. </w:t>
      </w:r>
      <w:r w:rsidRPr="00616E9D">
        <w:rPr>
          <w:rFonts w:asciiTheme="majorHAnsi" w:hAnsiTheme="majorHAnsi"/>
          <w:sz w:val="24"/>
          <w:szCs w:val="24"/>
        </w:rPr>
        <w:t xml:space="preserve">San Diego, CA: Harcourt Bruce. </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Bauman, Z. (1989) </w:t>
      </w:r>
      <w:r w:rsidRPr="00616E9D">
        <w:rPr>
          <w:rFonts w:asciiTheme="majorHAnsi" w:hAnsiTheme="majorHAnsi"/>
          <w:i/>
          <w:sz w:val="24"/>
          <w:szCs w:val="24"/>
        </w:rPr>
        <w:t>Modernity and the Holocaust</w:t>
      </w:r>
      <w:r w:rsidRPr="00616E9D">
        <w:rPr>
          <w:rFonts w:asciiTheme="majorHAnsi" w:hAnsiTheme="majorHAnsi"/>
          <w:sz w:val="24"/>
          <w:szCs w:val="24"/>
        </w:rPr>
        <w:t xml:space="preserve">. Cambridge: Polity. </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Bauman, Z. (1995) </w:t>
      </w:r>
      <w:r w:rsidRPr="00616E9D">
        <w:rPr>
          <w:rFonts w:asciiTheme="majorHAnsi" w:hAnsiTheme="majorHAnsi"/>
          <w:i/>
          <w:sz w:val="24"/>
          <w:szCs w:val="24"/>
        </w:rPr>
        <w:t xml:space="preserve">Life in Fragments; Essays in Post-modern Morality. </w:t>
      </w:r>
      <w:r w:rsidRPr="00616E9D">
        <w:rPr>
          <w:rFonts w:asciiTheme="majorHAnsi" w:hAnsiTheme="majorHAnsi"/>
          <w:sz w:val="24"/>
          <w:szCs w:val="24"/>
        </w:rPr>
        <w:t xml:space="preserve">Oxford: Blackwell. </w:t>
      </w:r>
    </w:p>
    <w:p w:rsidR="00616E9D" w:rsidRPr="00616E9D" w:rsidRDefault="00616E9D" w:rsidP="00616E9D">
      <w:pPr>
        <w:tabs>
          <w:tab w:val="left" w:pos="284"/>
        </w:tabs>
        <w:ind w:left="284" w:hanging="284"/>
        <w:rPr>
          <w:rFonts w:asciiTheme="majorHAnsi" w:hAnsiTheme="majorHAnsi"/>
        </w:rPr>
      </w:pPr>
      <w:r w:rsidRPr="00616E9D">
        <w:rPr>
          <w:rFonts w:asciiTheme="majorHAnsi" w:hAnsiTheme="majorHAnsi"/>
        </w:rPr>
        <w:t>Bauman, Z. (2000), Social Uses of Law and Order. In D. Garland &amp; R. Sparks (eds.), Criminology and Social Theory, Oxford: Oxford University Press, pp. 23-46.</w:t>
      </w:r>
      <w:r w:rsidRPr="00616E9D">
        <w:rPr>
          <w:rFonts w:asciiTheme="majorHAnsi" w:hAnsiTheme="majorHAnsi"/>
        </w:rPr>
        <w:br/>
      </w:r>
    </w:p>
    <w:p w:rsidR="00616E9D" w:rsidRPr="00616E9D" w:rsidRDefault="00616E9D" w:rsidP="00616E9D">
      <w:pPr>
        <w:tabs>
          <w:tab w:val="left" w:pos="284"/>
        </w:tabs>
        <w:ind w:left="284" w:hanging="284"/>
        <w:rPr>
          <w:rFonts w:asciiTheme="majorHAnsi" w:hAnsiTheme="majorHAnsi"/>
        </w:rPr>
      </w:pPr>
      <w:r w:rsidRPr="00616E9D">
        <w:rPr>
          <w:rFonts w:asciiTheme="majorHAnsi" w:hAnsiTheme="majorHAnsi"/>
        </w:rPr>
        <w:t xml:space="preserve">Bazemore, G. &amp; L. Walgrave. (1999), Restorative Justice: In Search of Fundamentals and an Outline for Systemic Reform. In G. Bazemore &amp; L. Walgrave (eds.), Restorative Juvenile Justice: Repairing the Harm of Youth Crime, Monsey, N.Y.: Criminal Justice, 45 - 74. </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cs="Arial"/>
          <w:sz w:val="24"/>
          <w:szCs w:val="24"/>
        </w:rPr>
        <w:t xml:space="preserve">Bazemore, G., (1998). </w:t>
      </w:r>
      <w:r w:rsidRPr="00616E9D">
        <w:rPr>
          <w:rFonts w:asciiTheme="majorHAnsi" w:hAnsiTheme="majorHAnsi" w:cs="Arial"/>
          <w:i/>
          <w:iCs/>
          <w:sz w:val="24"/>
          <w:szCs w:val="24"/>
        </w:rPr>
        <w:t>"Restorative justice and earned redemption: communities, victims, and offender reintegration."</w:t>
      </w:r>
      <w:r w:rsidRPr="00616E9D">
        <w:rPr>
          <w:rFonts w:asciiTheme="majorHAnsi" w:hAnsiTheme="majorHAnsi" w:cs="Arial"/>
          <w:sz w:val="24"/>
          <w:szCs w:val="24"/>
        </w:rPr>
        <w:t xml:space="preserve"> American Behavioral Scientist 41(6): 768-813.</w:t>
      </w:r>
    </w:p>
    <w:p w:rsidR="00616E9D" w:rsidRPr="00616E9D" w:rsidRDefault="00616E9D" w:rsidP="00616E9D">
      <w:pPr>
        <w:pStyle w:val="NormalWeb"/>
        <w:tabs>
          <w:tab w:val="left" w:pos="284"/>
        </w:tabs>
        <w:ind w:left="284" w:hanging="284"/>
        <w:rPr>
          <w:rFonts w:asciiTheme="majorHAnsi" w:hAnsiTheme="majorHAnsi" w:cs="Arial"/>
          <w:color w:val="434343"/>
          <w:sz w:val="24"/>
          <w:szCs w:val="24"/>
        </w:rPr>
      </w:pPr>
      <w:r w:rsidRPr="00616E9D">
        <w:rPr>
          <w:rFonts w:asciiTheme="majorHAnsi" w:hAnsiTheme="majorHAnsi"/>
          <w:sz w:val="24"/>
          <w:szCs w:val="24"/>
        </w:rPr>
        <w:t xml:space="preserve">Beck, U. (1992), Risk Society, London: Sage. </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cs="Arial"/>
          <w:sz w:val="24"/>
          <w:szCs w:val="24"/>
        </w:rPr>
        <w:t>Becker, H. S. (1963). Outsiders: Studies in the Sociology of Deviance. New York: The Free Press</w:t>
      </w:r>
    </w:p>
    <w:p w:rsidR="00616E9D" w:rsidRPr="00616E9D" w:rsidRDefault="00616E9D" w:rsidP="00616E9D">
      <w:pPr>
        <w:tabs>
          <w:tab w:val="left" w:pos="284"/>
        </w:tabs>
        <w:ind w:left="284" w:hanging="284"/>
        <w:rPr>
          <w:rFonts w:asciiTheme="majorHAnsi" w:hAnsiTheme="majorHAnsi"/>
        </w:rPr>
      </w:pPr>
      <w:r w:rsidRPr="00616E9D">
        <w:rPr>
          <w:rFonts w:asciiTheme="majorHAnsi" w:hAnsiTheme="majorHAnsi"/>
        </w:rPr>
        <w:t>Beckett,</w:t>
      </w:r>
      <w:r w:rsidRPr="00616E9D">
        <w:rPr>
          <w:rFonts w:asciiTheme="majorHAnsi" w:hAnsiTheme="majorHAnsi"/>
          <w:spacing w:val="-3"/>
        </w:rPr>
        <w:t xml:space="preserve"> </w:t>
      </w:r>
      <w:r w:rsidRPr="00616E9D">
        <w:rPr>
          <w:rFonts w:asciiTheme="majorHAnsi" w:hAnsiTheme="majorHAnsi"/>
        </w:rPr>
        <w:t>H.,</w:t>
      </w:r>
      <w:r w:rsidRPr="00616E9D">
        <w:rPr>
          <w:rFonts w:asciiTheme="majorHAnsi" w:hAnsiTheme="majorHAnsi"/>
          <w:spacing w:val="-3"/>
        </w:rPr>
        <w:t xml:space="preserve"> </w:t>
      </w:r>
      <w:r w:rsidRPr="00616E9D">
        <w:rPr>
          <w:rFonts w:asciiTheme="majorHAnsi" w:hAnsiTheme="majorHAnsi"/>
        </w:rPr>
        <w:t>Campbell,</w:t>
      </w:r>
      <w:r w:rsidRPr="00616E9D">
        <w:rPr>
          <w:rFonts w:asciiTheme="majorHAnsi" w:hAnsiTheme="majorHAnsi"/>
          <w:spacing w:val="-3"/>
        </w:rPr>
        <w:t xml:space="preserve"> </w:t>
      </w:r>
      <w:r w:rsidRPr="00616E9D">
        <w:rPr>
          <w:rFonts w:asciiTheme="majorHAnsi" w:hAnsiTheme="majorHAnsi"/>
        </w:rPr>
        <w:t>C.,</w:t>
      </w:r>
      <w:r w:rsidRPr="00616E9D">
        <w:rPr>
          <w:rFonts w:asciiTheme="majorHAnsi" w:hAnsiTheme="majorHAnsi"/>
          <w:spacing w:val="-3"/>
        </w:rPr>
        <w:t xml:space="preserve"> </w:t>
      </w:r>
      <w:r w:rsidRPr="00616E9D">
        <w:rPr>
          <w:rFonts w:asciiTheme="majorHAnsi" w:hAnsiTheme="majorHAnsi"/>
        </w:rPr>
        <w:t>O’Mahony,</w:t>
      </w:r>
      <w:r w:rsidRPr="00616E9D">
        <w:rPr>
          <w:rFonts w:asciiTheme="majorHAnsi" w:hAnsiTheme="majorHAnsi"/>
          <w:spacing w:val="-3"/>
        </w:rPr>
        <w:t xml:space="preserve"> </w:t>
      </w:r>
      <w:r w:rsidRPr="00616E9D">
        <w:rPr>
          <w:rFonts w:asciiTheme="majorHAnsi" w:hAnsiTheme="majorHAnsi"/>
        </w:rPr>
        <w:t>D.,</w:t>
      </w:r>
      <w:r w:rsidRPr="00616E9D">
        <w:rPr>
          <w:rFonts w:asciiTheme="majorHAnsi" w:hAnsiTheme="majorHAnsi"/>
          <w:spacing w:val="-3"/>
        </w:rPr>
        <w:t xml:space="preserve"> </w:t>
      </w:r>
      <w:r w:rsidRPr="00616E9D">
        <w:rPr>
          <w:rFonts w:asciiTheme="majorHAnsi" w:hAnsiTheme="majorHAnsi"/>
        </w:rPr>
        <w:t>Jackson,</w:t>
      </w:r>
      <w:r w:rsidRPr="00616E9D">
        <w:rPr>
          <w:rFonts w:asciiTheme="majorHAnsi" w:hAnsiTheme="majorHAnsi"/>
          <w:spacing w:val="-3"/>
        </w:rPr>
        <w:t xml:space="preserve"> </w:t>
      </w:r>
      <w:r w:rsidRPr="00616E9D">
        <w:rPr>
          <w:rFonts w:asciiTheme="majorHAnsi" w:hAnsiTheme="majorHAnsi"/>
        </w:rPr>
        <w:t xml:space="preserve">J., &amp; Doak, J. (2004). </w:t>
      </w:r>
      <w:r w:rsidRPr="00616E9D">
        <w:rPr>
          <w:rFonts w:asciiTheme="majorHAnsi" w:hAnsiTheme="majorHAnsi"/>
          <w:i/>
        </w:rPr>
        <w:t xml:space="preserve">Interim evaluation of the Northern Ireland </w:t>
      </w:r>
      <w:r w:rsidRPr="00616E9D">
        <w:rPr>
          <w:rFonts w:asciiTheme="majorHAnsi" w:hAnsiTheme="majorHAnsi"/>
          <w:i/>
          <w:spacing w:val="-3"/>
        </w:rPr>
        <w:t xml:space="preserve">Youth </w:t>
      </w:r>
      <w:r w:rsidRPr="00616E9D">
        <w:rPr>
          <w:rFonts w:asciiTheme="majorHAnsi" w:hAnsiTheme="majorHAnsi"/>
          <w:i/>
        </w:rPr>
        <w:t>Conferencing Scheme: Research and statistical bulletin 1/2005</w:t>
      </w:r>
      <w:r w:rsidRPr="00616E9D">
        <w:rPr>
          <w:rFonts w:asciiTheme="majorHAnsi" w:hAnsiTheme="majorHAnsi"/>
        </w:rPr>
        <w:t>. Belfast: Northern Ireland Statistics and Research Agency.</w:t>
      </w:r>
    </w:p>
    <w:p w:rsidR="00616E9D" w:rsidRPr="00616E9D" w:rsidRDefault="00616E9D" w:rsidP="00616E9D">
      <w:pPr>
        <w:tabs>
          <w:tab w:val="left" w:pos="284"/>
        </w:tabs>
        <w:ind w:left="284" w:hanging="284"/>
        <w:rPr>
          <w:rFonts w:asciiTheme="majorHAnsi" w:hAnsiTheme="majorHAnsi"/>
        </w:rPr>
      </w:pPr>
    </w:p>
    <w:p w:rsidR="00616E9D" w:rsidRPr="00616E9D" w:rsidRDefault="00616E9D" w:rsidP="00616E9D">
      <w:pPr>
        <w:tabs>
          <w:tab w:val="left" w:pos="284"/>
        </w:tabs>
        <w:ind w:left="284" w:right="110" w:hanging="284"/>
        <w:rPr>
          <w:rFonts w:asciiTheme="majorHAnsi" w:hAnsiTheme="majorHAnsi"/>
        </w:rPr>
      </w:pPr>
      <w:r w:rsidRPr="00616E9D">
        <w:rPr>
          <w:rFonts w:asciiTheme="majorHAnsi" w:hAnsiTheme="majorHAnsi"/>
        </w:rPr>
        <w:t>Black, D. (</w:t>
      </w:r>
      <w:hyperlink w:anchor="_bookmark4" w:history="1">
        <w:r w:rsidRPr="00616E9D">
          <w:rPr>
            <w:rFonts w:asciiTheme="majorHAnsi" w:hAnsiTheme="majorHAnsi"/>
          </w:rPr>
          <w:t>1976</w:t>
        </w:r>
      </w:hyperlink>
      <w:r w:rsidRPr="00616E9D">
        <w:rPr>
          <w:rFonts w:asciiTheme="majorHAnsi" w:hAnsiTheme="majorHAnsi"/>
        </w:rPr>
        <w:t xml:space="preserve">). </w:t>
      </w:r>
      <w:r w:rsidRPr="00616E9D">
        <w:rPr>
          <w:rFonts w:asciiTheme="majorHAnsi" w:hAnsiTheme="majorHAnsi"/>
          <w:i/>
        </w:rPr>
        <w:t>The behavior of law</w:t>
      </w:r>
      <w:r w:rsidRPr="00616E9D">
        <w:rPr>
          <w:rFonts w:asciiTheme="majorHAnsi" w:hAnsiTheme="majorHAnsi"/>
        </w:rPr>
        <w:t>. San Diego, CA: Plenum Press.</w:t>
      </w:r>
    </w:p>
    <w:p w:rsidR="00616E9D" w:rsidRPr="00616E9D" w:rsidRDefault="00616E9D" w:rsidP="00616E9D">
      <w:pPr>
        <w:tabs>
          <w:tab w:val="left" w:pos="284"/>
        </w:tabs>
        <w:ind w:left="284" w:hanging="284"/>
        <w:rPr>
          <w:rFonts w:asciiTheme="majorHAnsi" w:hAnsiTheme="majorHAnsi"/>
        </w:rPr>
      </w:pPr>
    </w:p>
    <w:p w:rsidR="00616E9D" w:rsidRPr="00616E9D" w:rsidRDefault="00DE3E77" w:rsidP="00616E9D">
      <w:pPr>
        <w:widowControl w:val="0"/>
        <w:tabs>
          <w:tab w:val="left" w:pos="284"/>
        </w:tabs>
        <w:autoSpaceDE w:val="0"/>
        <w:autoSpaceDN w:val="0"/>
        <w:adjustRightInd w:val="0"/>
        <w:ind w:left="284" w:hanging="284"/>
        <w:rPr>
          <w:rFonts w:asciiTheme="majorHAnsi" w:hAnsiTheme="majorHAnsi" w:cs="Arial"/>
        </w:rPr>
      </w:pPr>
      <w:hyperlink r:id="rId43" w:history="1">
        <w:r w:rsidR="00616E9D" w:rsidRPr="00616E9D">
          <w:rPr>
            <w:rFonts w:asciiTheme="majorHAnsi" w:hAnsiTheme="majorHAnsi" w:cs="Verdana"/>
          </w:rPr>
          <w:t>Blustein</w:t>
        </w:r>
      </w:hyperlink>
      <w:r w:rsidR="00616E9D" w:rsidRPr="00616E9D">
        <w:rPr>
          <w:rFonts w:asciiTheme="majorHAnsi" w:hAnsiTheme="majorHAnsi" w:cs="Arial"/>
        </w:rPr>
        <w:t xml:space="preserve">. J. M., (2014). </w:t>
      </w:r>
      <w:r w:rsidR="00616E9D" w:rsidRPr="00616E9D">
        <w:rPr>
          <w:rFonts w:asciiTheme="majorHAnsi" w:hAnsiTheme="majorHAnsi" w:cs="Arial"/>
          <w:i/>
        </w:rPr>
        <w:t>Forgiveness and Remembrance: Remembering Wrongdoing in Personal and Public Life</w:t>
      </w:r>
      <w:r w:rsidR="00616E9D" w:rsidRPr="00616E9D">
        <w:rPr>
          <w:rFonts w:asciiTheme="majorHAnsi" w:hAnsiTheme="majorHAnsi" w:cs="Arial"/>
        </w:rPr>
        <w:t>. Oxford: Oxford University Press.</w:t>
      </w:r>
    </w:p>
    <w:p w:rsidR="00616E9D" w:rsidRPr="00616E9D" w:rsidRDefault="00616E9D" w:rsidP="00616E9D">
      <w:pPr>
        <w:pStyle w:val="FootnoteText"/>
        <w:tabs>
          <w:tab w:val="left" w:pos="284"/>
        </w:tabs>
        <w:ind w:left="284" w:hanging="284"/>
        <w:rPr>
          <w:rFonts w:asciiTheme="majorHAnsi" w:hAnsiTheme="majorHAnsi" w:cs="Arial"/>
          <w:lang w:val="en-GB"/>
        </w:rPr>
      </w:pPr>
    </w:p>
    <w:p w:rsidR="00616E9D" w:rsidRPr="00616E9D" w:rsidRDefault="00616E9D" w:rsidP="00616E9D">
      <w:pPr>
        <w:pStyle w:val="BodyText"/>
        <w:tabs>
          <w:tab w:val="left" w:pos="284"/>
        </w:tabs>
        <w:spacing w:before="10"/>
        <w:ind w:left="284" w:right="185" w:hanging="284"/>
        <w:rPr>
          <w:rFonts w:asciiTheme="majorHAnsi" w:hAnsiTheme="majorHAnsi"/>
        </w:rPr>
      </w:pPr>
      <w:r w:rsidRPr="00616E9D">
        <w:rPr>
          <w:rFonts w:asciiTheme="majorHAnsi" w:hAnsiTheme="majorHAnsi"/>
        </w:rPr>
        <w:t xml:space="preserve">Bolívar, D. (2015). The local practice of restorative justice: Are victims sufficiently involved? In I. Vanfraechem, D. Bolívar &amp; I. Aertsen (Eds.), </w:t>
      </w:r>
      <w:r w:rsidRPr="00616E9D">
        <w:rPr>
          <w:rFonts w:asciiTheme="majorHAnsi" w:hAnsiTheme="majorHAnsi"/>
          <w:i/>
        </w:rPr>
        <w:t xml:space="preserve">Victims and restorative justice </w:t>
      </w:r>
      <w:r w:rsidRPr="00616E9D">
        <w:rPr>
          <w:rFonts w:asciiTheme="majorHAnsi" w:hAnsiTheme="majorHAnsi"/>
        </w:rPr>
        <w:t>(pp. 203-238). Oxon, UK: Routledge.</w:t>
      </w:r>
    </w:p>
    <w:p w:rsidR="00616E9D" w:rsidRPr="00616E9D" w:rsidRDefault="00616E9D" w:rsidP="00616E9D">
      <w:pPr>
        <w:pStyle w:val="BodyText"/>
        <w:tabs>
          <w:tab w:val="left" w:pos="284"/>
        </w:tabs>
        <w:spacing w:before="10"/>
        <w:ind w:left="284" w:right="291" w:hanging="284"/>
        <w:rPr>
          <w:rFonts w:asciiTheme="majorHAnsi" w:hAnsiTheme="majorHAnsi"/>
        </w:rPr>
      </w:pPr>
      <w:r w:rsidRPr="00616E9D">
        <w:rPr>
          <w:rFonts w:asciiTheme="majorHAnsi" w:hAnsiTheme="majorHAnsi"/>
        </w:rPr>
        <w:t xml:space="preserve">Bolívar, D., Pelikan, C., &amp; Lemonne, A. (2015). Victims and restorative justice: Towards a comparison. In I. Vanfraechem, D. Bolívar &amp; I. Aertsen (Eds.), </w:t>
      </w:r>
      <w:r w:rsidRPr="00616E9D">
        <w:rPr>
          <w:rFonts w:asciiTheme="majorHAnsi" w:hAnsiTheme="majorHAnsi"/>
          <w:i/>
        </w:rPr>
        <w:t xml:space="preserve">Victims and restorative justice </w:t>
      </w:r>
      <w:r w:rsidRPr="00616E9D">
        <w:rPr>
          <w:rFonts w:asciiTheme="majorHAnsi" w:hAnsiTheme="majorHAnsi"/>
        </w:rPr>
        <w:t>(pp. 172-200). Oxon, UK: Routledge.</w:t>
      </w:r>
    </w:p>
    <w:p w:rsidR="00616E9D" w:rsidRPr="00616E9D" w:rsidRDefault="00616E9D" w:rsidP="00616E9D">
      <w:pPr>
        <w:tabs>
          <w:tab w:val="left" w:pos="284"/>
          <w:tab w:val="left" w:pos="460"/>
        </w:tabs>
        <w:spacing w:before="120"/>
        <w:ind w:left="284" w:hanging="284"/>
        <w:rPr>
          <w:rFonts w:asciiTheme="majorHAnsi" w:hAnsiTheme="majorHAnsi"/>
        </w:rPr>
      </w:pPr>
      <w:r w:rsidRPr="00616E9D">
        <w:rPr>
          <w:rFonts w:asciiTheme="majorHAnsi" w:hAnsiTheme="majorHAnsi"/>
        </w:rPr>
        <w:t xml:space="preserve">Bradshaw, W., &amp; Roseborough, D. (2005). Restorative Justice Dialogue: The Impact of Mediation and   Conferencing on Juvenile Recidivism. </w:t>
      </w:r>
      <w:r w:rsidRPr="00616E9D">
        <w:rPr>
          <w:rFonts w:asciiTheme="majorHAnsi" w:hAnsiTheme="majorHAnsi"/>
          <w:i/>
        </w:rPr>
        <w:t>Federal Probation, 69</w:t>
      </w:r>
      <w:r w:rsidRPr="00616E9D">
        <w:rPr>
          <w:rFonts w:asciiTheme="majorHAnsi" w:hAnsiTheme="majorHAnsi"/>
        </w:rPr>
        <w:t>(2), 15-21.</w:t>
      </w:r>
    </w:p>
    <w:p w:rsidR="00616E9D" w:rsidRPr="00616E9D" w:rsidRDefault="00616E9D" w:rsidP="00616E9D">
      <w:pPr>
        <w:tabs>
          <w:tab w:val="left" w:pos="284"/>
        </w:tabs>
        <w:ind w:left="284" w:hanging="284"/>
        <w:rPr>
          <w:rFonts w:asciiTheme="majorHAnsi" w:hAnsiTheme="majorHAnsi" w:cs="Arial"/>
        </w:rPr>
      </w:pPr>
    </w:p>
    <w:p w:rsidR="00616E9D" w:rsidRPr="00616E9D" w:rsidRDefault="00616E9D" w:rsidP="00616E9D">
      <w:pPr>
        <w:tabs>
          <w:tab w:val="left" w:pos="284"/>
        </w:tabs>
        <w:spacing w:before="9"/>
        <w:ind w:left="284" w:right="-64" w:hanging="284"/>
        <w:jc w:val="both"/>
        <w:rPr>
          <w:rFonts w:asciiTheme="majorHAnsi" w:hAnsiTheme="majorHAnsi"/>
        </w:rPr>
      </w:pPr>
      <w:r w:rsidRPr="00616E9D">
        <w:rPr>
          <w:rFonts w:asciiTheme="majorHAnsi" w:hAnsiTheme="majorHAnsi"/>
        </w:rPr>
        <w:t xml:space="preserve">Braithwaite, J. (1989). </w:t>
      </w:r>
      <w:r w:rsidRPr="00616E9D">
        <w:rPr>
          <w:rFonts w:asciiTheme="majorHAnsi" w:hAnsiTheme="majorHAnsi"/>
          <w:i/>
        </w:rPr>
        <w:t>Crime, shame and reintegration</w:t>
      </w:r>
      <w:r w:rsidRPr="00616E9D">
        <w:rPr>
          <w:rFonts w:asciiTheme="majorHAnsi" w:hAnsiTheme="majorHAnsi"/>
        </w:rPr>
        <w:t>. Cambridge, UK: Cambridge University Press.</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Braithwaite, J. &amp; Ph. Pettit (1990), Not Just Desert. A Republican Theory of Criminal Justice, Oxford: Oxford University Press. </w:t>
      </w:r>
    </w:p>
    <w:p w:rsidR="00616E9D" w:rsidRPr="00616E9D" w:rsidRDefault="00616E9D" w:rsidP="00616E9D">
      <w:pPr>
        <w:pStyle w:val="NormalWeb"/>
        <w:tabs>
          <w:tab w:val="left" w:pos="284"/>
        </w:tabs>
        <w:ind w:left="284" w:hanging="284"/>
        <w:rPr>
          <w:rFonts w:asciiTheme="majorHAnsi" w:hAnsiTheme="majorHAnsi" w:cs="Arial"/>
          <w:i/>
          <w:sz w:val="24"/>
          <w:szCs w:val="24"/>
        </w:rPr>
      </w:pPr>
      <w:r w:rsidRPr="00616E9D">
        <w:rPr>
          <w:rFonts w:asciiTheme="majorHAnsi" w:hAnsiTheme="majorHAnsi" w:cs="Arial"/>
          <w:sz w:val="24"/>
          <w:szCs w:val="24"/>
        </w:rPr>
        <w:t xml:space="preserve">Philip, Brickman; Vita Carulli, Rabinowitz; Jurgis Jr., Karuza; Dan, Coates; Ellen, Cohn; Louise, Kidder (1982) </w:t>
      </w:r>
      <w:r w:rsidRPr="00616E9D">
        <w:rPr>
          <w:rFonts w:asciiTheme="majorHAnsi" w:hAnsiTheme="majorHAnsi" w:cs="Arial"/>
          <w:bCs/>
          <w:sz w:val="24"/>
          <w:szCs w:val="24"/>
        </w:rPr>
        <w:t xml:space="preserve">Models of helping and coping. </w:t>
      </w:r>
      <w:r w:rsidRPr="00616E9D">
        <w:rPr>
          <w:rFonts w:asciiTheme="majorHAnsi" w:hAnsiTheme="majorHAnsi" w:cs="Arial"/>
          <w:i/>
          <w:sz w:val="24"/>
          <w:szCs w:val="24"/>
        </w:rPr>
        <w:t>American Psychologist, Vol 37(4), 368-384.</w:t>
      </w:r>
    </w:p>
    <w:p w:rsidR="00616E9D" w:rsidRPr="00616E9D" w:rsidRDefault="00616E9D" w:rsidP="00616E9D">
      <w:pPr>
        <w:pStyle w:val="FootnoteText"/>
        <w:tabs>
          <w:tab w:val="left" w:pos="284"/>
        </w:tabs>
        <w:ind w:left="284" w:hanging="284"/>
        <w:rPr>
          <w:rFonts w:asciiTheme="majorHAnsi" w:hAnsiTheme="majorHAnsi"/>
          <w:lang w:val="en-GB"/>
        </w:rPr>
      </w:pPr>
      <w:r w:rsidRPr="00616E9D">
        <w:rPr>
          <w:rFonts w:asciiTheme="majorHAnsi" w:hAnsiTheme="majorHAnsi"/>
          <w:lang w:val="en-GB"/>
        </w:rPr>
        <w:t xml:space="preserve">Bushway, Shawn D. and Robert Apel. 2012. A signaling perspective on employment-based reentry programming: Training completion as a desistance signal. </w:t>
      </w:r>
      <w:r w:rsidRPr="00616E9D">
        <w:rPr>
          <w:rFonts w:asciiTheme="majorHAnsi" w:hAnsiTheme="majorHAnsi"/>
          <w:i/>
          <w:lang w:val="en-GB"/>
        </w:rPr>
        <w:t>Criminology and Public Policy 11:1 73-86.</w:t>
      </w:r>
    </w:p>
    <w:p w:rsidR="00616E9D" w:rsidRPr="00616E9D" w:rsidRDefault="00616E9D" w:rsidP="00616E9D">
      <w:pPr>
        <w:pStyle w:val="FootnoteText"/>
        <w:tabs>
          <w:tab w:val="left" w:pos="284"/>
        </w:tabs>
        <w:ind w:left="284" w:hanging="284"/>
        <w:rPr>
          <w:rFonts w:asciiTheme="majorHAnsi" w:hAnsiTheme="majorHAnsi"/>
          <w:lang w:val="en-GB"/>
        </w:rPr>
      </w:pPr>
    </w:p>
    <w:p w:rsidR="00616E9D" w:rsidRPr="00616E9D" w:rsidRDefault="00616E9D" w:rsidP="00616E9D">
      <w:pPr>
        <w:pStyle w:val="FootnoteText"/>
        <w:tabs>
          <w:tab w:val="left" w:pos="284"/>
        </w:tabs>
        <w:ind w:left="284" w:hanging="284"/>
        <w:rPr>
          <w:rFonts w:asciiTheme="majorHAnsi" w:hAnsiTheme="majorHAnsi" w:cs="Arial"/>
          <w:lang w:val="en-GB"/>
        </w:rPr>
      </w:pPr>
      <w:r w:rsidRPr="00616E9D">
        <w:rPr>
          <w:rFonts w:asciiTheme="majorHAnsi" w:hAnsiTheme="majorHAnsi"/>
          <w:lang w:val="en-GB"/>
        </w:rPr>
        <w:t xml:space="preserve">Butler, M. and Maruna, S. (2009) The Impact of Disrespect on Prisoners’ Aggression: Outcomes of Experimentally Inducing Violence-supportive Cognitions. </w:t>
      </w:r>
      <w:r w:rsidRPr="00616E9D">
        <w:rPr>
          <w:rFonts w:asciiTheme="majorHAnsi" w:hAnsiTheme="majorHAnsi"/>
          <w:i/>
          <w:lang w:val="en-GB"/>
        </w:rPr>
        <w:t>Psychology, Crime and Law 15:2&amp;3 235-250.</w:t>
      </w:r>
    </w:p>
    <w:p w:rsidR="00616E9D" w:rsidRPr="00616E9D" w:rsidRDefault="00616E9D" w:rsidP="00616E9D">
      <w:pPr>
        <w:tabs>
          <w:tab w:val="left" w:pos="284"/>
        </w:tabs>
        <w:ind w:left="284" w:hanging="284"/>
        <w:rPr>
          <w:rFonts w:asciiTheme="majorHAnsi" w:hAnsiTheme="majorHAnsi" w:cs="GuardianTextEgyptianWeb-Reg"/>
          <w:color w:val="262626"/>
        </w:rPr>
      </w:pPr>
    </w:p>
    <w:p w:rsidR="00616E9D" w:rsidRPr="00616E9D" w:rsidRDefault="00616E9D" w:rsidP="00616E9D">
      <w:pPr>
        <w:pStyle w:val="BodyText"/>
        <w:tabs>
          <w:tab w:val="left" w:pos="284"/>
        </w:tabs>
        <w:spacing w:before="10"/>
        <w:ind w:left="284" w:right="92" w:hanging="284"/>
        <w:jc w:val="both"/>
        <w:rPr>
          <w:rFonts w:asciiTheme="majorHAnsi" w:hAnsiTheme="majorHAnsi"/>
        </w:rPr>
      </w:pPr>
      <w:r w:rsidRPr="00616E9D">
        <w:rPr>
          <w:rFonts w:asciiTheme="majorHAnsi" w:hAnsiTheme="majorHAnsi"/>
        </w:rPr>
        <w:t xml:space="preserve">Campbell, C., Devlin, R., O'Mahony, D., Doak, J., Jackson, J., Corrigan, T., &amp; Mcevoy, K. (2006). </w:t>
      </w:r>
      <w:r w:rsidRPr="00616E9D">
        <w:rPr>
          <w:rFonts w:asciiTheme="majorHAnsi" w:hAnsiTheme="majorHAnsi"/>
          <w:i/>
        </w:rPr>
        <w:t>Evaluation of the northern ireland youth conference service</w:t>
      </w:r>
      <w:r w:rsidRPr="00616E9D">
        <w:rPr>
          <w:rFonts w:asciiTheme="majorHAnsi" w:hAnsiTheme="majorHAnsi"/>
        </w:rPr>
        <w:t xml:space="preserve">. Belfast, Northern Ireland: Northern Ireland Office. Retrieved from </w:t>
      </w:r>
      <w:hyperlink r:id="rId44">
        <w:r w:rsidRPr="00616E9D">
          <w:rPr>
            <w:rFonts w:asciiTheme="majorHAnsi" w:hAnsiTheme="majorHAnsi"/>
          </w:rPr>
          <w:t>http://www.restorativejustice.org.uk/resource/evaluation_of_the_northern_ireland_yo</w:t>
        </w:r>
      </w:hyperlink>
      <w:r w:rsidRPr="00616E9D">
        <w:rPr>
          <w:rFonts w:asciiTheme="majorHAnsi" w:hAnsiTheme="majorHAnsi"/>
        </w:rPr>
        <w:t xml:space="preserve"> uth_conference_service/.</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cs="Helvetica Neue"/>
          <w:iCs/>
          <w:sz w:val="24"/>
          <w:szCs w:val="24"/>
        </w:rPr>
        <w:t xml:space="preserve">Chapman, T and Chapman, A. (2016) Forgiveness in Restorative Justice: Experienced but Not Heard. </w:t>
      </w:r>
      <w:r w:rsidRPr="00616E9D">
        <w:rPr>
          <w:rFonts w:asciiTheme="majorHAnsi" w:eastAsia="Times New Roman" w:hAnsiTheme="majorHAnsi"/>
          <w:sz w:val="24"/>
          <w:szCs w:val="24"/>
        </w:rPr>
        <w:t>- Ox. J Law Religion (2016) 5(1): 135-152.</w:t>
      </w:r>
    </w:p>
    <w:p w:rsidR="00616E9D" w:rsidRPr="00616E9D" w:rsidRDefault="00616E9D" w:rsidP="00616E9D">
      <w:pPr>
        <w:pStyle w:val="BodyText"/>
        <w:tabs>
          <w:tab w:val="left" w:pos="284"/>
          <w:tab w:val="left" w:pos="8222"/>
        </w:tabs>
        <w:spacing w:before="73"/>
        <w:ind w:left="284" w:right="298" w:hanging="284"/>
        <w:jc w:val="both"/>
        <w:rPr>
          <w:rFonts w:asciiTheme="majorHAnsi" w:hAnsiTheme="majorHAnsi"/>
        </w:rPr>
      </w:pPr>
      <w:r w:rsidRPr="00616E9D">
        <w:rPr>
          <w:rFonts w:asciiTheme="majorHAnsi" w:hAnsiTheme="majorHAnsi"/>
        </w:rPr>
        <w:t xml:space="preserve">Choi, J. J., &amp; Gilbert, M. J. (2010). ‘Joe everyday, people off the street’: A qualitative study on mediators’ roles and skills in victim–offender mediation. </w:t>
      </w:r>
      <w:r w:rsidRPr="00616E9D">
        <w:rPr>
          <w:rFonts w:asciiTheme="majorHAnsi" w:hAnsiTheme="majorHAnsi"/>
          <w:i/>
        </w:rPr>
        <w:t>Contemporary Justice Review, 13</w:t>
      </w:r>
      <w:r w:rsidRPr="00616E9D">
        <w:rPr>
          <w:rFonts w:asciiTheme="majorHAnsi" w:hAnsiTheme="majorHAnsi"/>
        </w:rPr>
        <w:t xml:space="preserve">(2), 207-227. </w:t>
      </w:r>
    </w:p>
    <w:p w:rsidR="00616E9D" w:rsidRPr="00616E9D" w:rsidRDefault="00616E9D" w:rsidP="00616E9D">
      <w:pPr>
        <w:pStyle w:val="BodyText"/>
        <w:tabs>
          <w:tab w:val="left" w:pos="284"/>
        </w:tabs>
        <w:spacing w:before="9"/>
        <w:ind w:left="284" w:right="104" w:hanging="284"/>
        <w:jc w:val="both"/>
        <w:rPr>
          <w:rFonts w:asciiTheme="majorHAnsi" w:hAnsiTheme="majorHAnsi"/>
        </w:rPr>
      </w:pPr>
      <w:r w:rsidRPr="00616E9D">
        <w:rPr>
          <w:rFonts w:asciiTheme="majorHAnsi" w:hAnsiTheme="majorHAnsi"/>
        </w:rPr>
        <w:t xml:space="preserve">Choi, J. J., Gilbert, M. J., &amp; Green, D. L. (2013). Patterns of victim marginalization in victim- offender mediation: Some lessons learned. </w:t>
      </w:r>
      <w:r w:rsidRPr="00616E9D">
        <w:rPr>
          <w:rFonts w:asciiTheme="majorHAnsi" w:hAnsiTheme="majorHAnsi"/>
          <w:i/>
        </w:rPr>
        <w:t>Crime, Law and Social Change, 59</w:t>
      </w:r>
      <w:r w:rsidRPr="00616E9D">
        <w:rPr>
          <w:rFonts w:asciiTheme="majorHAnsi" w:hAnsiTheme="majorHAnsi"/>
        </w:rPr>
        <w:t xml:space="preserve">(1), 113-132. </w:t>
      </w:r>
    </w:p>
    <w:p w:rsidR="00616E9D" w:rsidRPr="00616E9D" w:rsidRDefault="00616E9D" w:rsidP="00616E9D">
      <w:pPr>
        <w:pStyle w:val="BodyText"/>
        <w:tabs>
          <w:tab w:val="left" w:pos="284"/>
        </w:tabs>
        <w:spacing w:before="11"/>
        <w:ind w:left="284" w:right="16" w:hanging="284"/>
        <w:rPr>
          <w:rFonts w:asciiTheme="majorHAnsi" w:hAnsiTheme="majorHAnsi"/>
        </w:rPr>
      </w:pPr>
      <w:r w:rsidRPr="00616E9D">
        <w:rPr>
          <w:rFonts w:asciiTheme="majorHAnsi" w:hAnsiTheme="majorHAnsi"/>
        </w:rPr>
        <w:t xml:space="preserve">Choi, J. J., Bazemore, G., &amp; Gilbert, M. J. (2012). Review of research on victims' experiences in restorative justice: Implications for youth justice. </w:t>
      </w:r>
      <w:r w:rsidRPr="00616E9D">
        <w:rPr>
          <w:rFonts w:asciiTheme="majorHAnsi" w:hAnsiTheme="majorHAnsi"/>
          <w:i/>
        </w:rPr>
        <w:t>Children and Youth Services Review, 34</w:t>
      </w:r>
      <w:r w:rsidRPr="00616E9D">
        <w:rPr>
          <w:rFonts w:asciiTheme="majorHAnsi" w:hAnsiTheme="majorHAnsi"/>
        </w:rPr>
        <w:t>(1), 35-42. doi: 10.1016/j.childyouth.2011.08.011</w:t>
      </w:r>
    </w:p>
    <w:p w:rsidR="00616E9D" w:rsidRPr="00616E9D" w:rsidRDefault="00616E9D" w:rsidP="00616E9D">
      <w:pPr>
        <w:tabs>
          <w:tab w:val="left" w:pos="284"/>
        </w:tabs>
        <w:ind w:left="284" w:right="16" w:hanging="284"/>
        <w:rPr>
          <w:rFonts w:asciiTheme="majorHAnsi" w:hAnsiTheme="majorHAnsi"/>
        </w:rPr>
      </w:pPr>
    </w:p>
    <w:p w:rsidR="00616E9D" w:rsidRPr="00616E9D" w:rsidRDefault="00616E9D" w:rsidP="00616E9D">
      <w:pPr>
        <w:tabs>
          <w:tab w:val="left" w:pos="284"/>
        </w:tabs>
        <w:ind w:left="284" w:hanging="284"/>
        <w:rPr>
          <w:rFonts w:asciiTheme="majorHAnsi" w:hAnsiTheme="majorHAnsi"/>
        </w:rPr>
      </w:pPr>
      <w:r w:rsidRPr="00616E9D">
        <w:rPr>
          <w:rFonts w:asciiTheme="majorHAnsi" w:hAnsiTheme="majorHAnsi"/>
        </w:rPr>
        <w:t xml:space="preserve">Christie, N. (1977). Conflicts as property. </w:t>
      </w:r>
      <w:r w:rsidRPr="00616E9D">
        <w:rPr>
          <w:rFonts w:asciiTheme="majorHAnsi" w:hAnsiTheme="majorHAnsi"/>
          <w:i/>
        </w:rPr>
        <w:t>British Journal of Criminology, 17</w:t>
      </w:r>
      <w:r w:rsidRPr="00616E9D">
        <w:rPr>
          <w:rFonts w:asciiTheme="majorHAnsi" w:hAnsiTheme="majorHAnsi"/>
        </w:rPr>
        <w:t>(1), 1-15.</w:t>
      </w: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284" w:hanging="284"/>
        <w:jc w:val="both"/>
        <w:rPr>
          <w:rFonts w:asciiTheme="majorHAnsi" w:hAnsiTheme="majorHAnsi"/>
        </w:rPr>
      </w:pPr>
      <w:r w:rsidRPr="00616E9D">
        <w:rPr>
          <w:rFonts w:asciiTheme="majorHAnsi" w:hAnsiTheme="majorHAnsi"/>
        </w:rPr>
        <w:t xml:space="preserve">Christie, N. (1993) </w:t>
      </w:r>
      <w:r w:rsidRPr="00616E9D">
        <w:rPr>
          <w:rFonts w:asciiTheme="majorHAnsi" w:hAnsiTheme="majorHAnsi"/>
          <w:i/>
        </w:rPr>
        <w:t xml:space="preserve">Crime Control as Industry; Towards Gulags, Western Style? </w:t>
      </w:r>
      <w:r w:rsidRPr="00616E9D">
        <w:rPr>
          <w:rFonts w:asciiTheme="majorHAnsi" w:hAnsiTheme="majorHAnsi"/>
        </w:rPr>
        <w:t>Abingdon: Routledge.</w:t>
      </w:r>
    </w:p>
    <w:p w:rsidR="00616E9D" w:rsidRPr="00616E9D" w:rsidRDefault="00616E9D" w:rsidP="00616E9D">
      <w:pPr>
        <w:tabs>
          <w:tab w:val="left" w:pos="284"/>
        </w:tabs>
        <w:ind w:left="284" w:hanging="284"/>
        <w:rPr>
          <w:rFonts w:asciiTheme="majorHAnsi" w:hAnsiTheme="majorHAnsi" w:cs="GuardianTextEgyptianWeb-Reg"/>
          <w:color w:val="262626"/>
        </w:rPr>
      </w:pPr>
    </w:p>
    <w:p w:rsidR="00616E9D" w:rsidRPr="00616E9D" w:rsidRDefault="00DE3E77" w:rsidP="00616E9D">
      <w:pPr>
        <w:tabs>
          <w:tab w:val="left" w:pos="284"/>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Theme="majorHAnsi" w:hAnsiTheme="majorHAnsi" w:cs="Helvetica"/>
        </w:rPr>
      </w:pPr>
      <w:hyperlink r:id="rId45" w:history="1">
        <w:r w:rsidR="00616E9D" w:rsidRPr="00616E9D">
          <w:rPr>
            <w:rFonts w:asciiTheme="majorHAnsi" w:hAnsiTheme="majorHAnsi" w:cs="Helvetica"/>
          </w:rPr>
          <w:t>Cohen, Stanley</w:t>
        </w:r>
      </w:hyperlink>
      <w:r w:rsidR="00616E9D" w:rsidRPr="00616E9D">
        <w:rPr>
          <w:rFonts w:asciiTheme="majorHAnsi" w:hAnsiTheme="majorHAnsi" w:cs="Helvetica"/>
        </w:rPr>
        <w:t xml:space="preserve"> (1973). </w:t>
      </w:r>
      <w:r w:rsidR="00616E9D" w:rsidRPr="00616E9D">
        <w:rPr>
          <w:rFonts w:asciiTheme="majorHAnsi" w:hAnsiTheme="majorHAnsi" w:cs="Helvetica"/>
          <w:i/>
          <w:iCs/>
        </w:rPr>
        <w:t>Folk Devils and Moral Panics: The Creation of the Mods and Rockers</w:t>
      </w:r>
      <w:r w:rsidR="00616E9D" w:rsidRPr="00616E9D">
        <w:rPr>
          <w:rFonts w:asciiTheme="majorHAnsi" w:hAnsiTheme="majorHAnsi" w:cs="Helvetica"/>
        </w:rPr>
        <w:t>. London: Paladin.</w:t>
      </w:r>
    </w:p>
    <w:p w:rsidR="00616E9D" w:rsidRPr="00616E9D" w:rsidRDefault="00616E9D" w:rsidP="00616E9D">
      <w:pPr>
        <w:tabs>
          <w:tab w:val="left" w:pos="284"/>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Theme="majorHAnsi" w:hAnsiTheme="majorHAnsi" w:cs="Garamond"/>
          <w:b/>
          <w:bCs/>
        </w:rPr>
      </w:pPr>
    </w:p>
    <w:p w:rsidR="00616E9D" w:rsidRPr="00616E9D" w:rsidRDefault="00DE3E77" w:rsidP="00616E9D">
      <w:pPr>
        <w:tabs>
          <w:tab w:val="left" w:pos="284"/>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Theme="majorHAnsi" w:hAnsiTheme="majorHAnsi" w:cs="GuardianTextEgyptianWeb-Reg"/>
          <w:color w:val="262626"/>
        </w:rPr>
      </w:pPr>
      <w:hyperlink r:id="rId46" w:history="1">
        <w:r w:rsidR="00616E9D" w:rsidRPr="00616E9D">
          <w:rPr>
            <w:rFonts w:asciiTheme="majorHAnsi" w:hAnsiTheme="majorHAnsi" w:cs="Lato-Regular"/>
          </w:rPr>
          <w:t>Courtois</w:t>
        </w:r>
      </w:hyperlink>
      <w:r w:rsidR="00616E9D" w:rsidRPr="00616E9D">
        <w:rPr>
          <w:rFonts w:asciiTheme="majorHAnsi" w:hAnsiTheme="majorHAnsi" w:cs="Garamond"/>
          <w:bCs/>
        </w:rPr>
        <w:t>, C.</w:t>
      </w:r>
      <w:r w:rsidR="00616E9D" w:rsidRPr="00616E9D">
        <w:rPr>
          <w:rFonts w:asciiTheme="majorHAnsi" w:hAnsiTheme="majorHAnsi" w:cs="Lato-Regular"/>
        </w:rPr>
        <w:t xml:space="preserve"> and </w:t>
      </w:r>
      <w:hyperlink r:id="rId47" w:history="1">
        <w:r w:rsidR="00616E9D" w:rsidRPr="00616E9D">
          <w:rPr>
            <w:rFonts w:asciiTheme="majorHAnsi" w:hAnsiTheme="majorHAnsi" w:cs="Lato-Regular"/>
          </w:rPr>
          <w:t>Ford</w:t>
        </w:r>
      </w:hyperlink>
      <w:r w:rsidR="00616E9D" w:rsidRPr="00616E9D">
        <w:rPr>
          <w:rFonts w:asciiTheme="majorHAnsi" w:hAnsiTheme="majorHAnsi" w:cs="Lato-Regular"/>
        </w:rPr>
        <w:t xml:space="preserve">, J. D. (2012) </w:t>
      </w:r>
      <w:r w:rsidR="00616E9D" w:rsidRPr="00616E9D">
        <w:rPr>
          <w:rFonts w:asciiTheme="majorHAnsi" w:hAnsiTheme="majorHAnsi" w:cs="Garamond"/>
          <w:bCs/>
          <w:i/>
        </w:rPr>
        <w:t>Treatment of Complex Trauma A Sequenced, Relationship-Based Approach</w:t>
      </w:r>
      <w:r w:rsidR="00616E9D" w:rsidRPr="00616E9D">
        <w:rPr>
          <w:rFonts w:asciiTheme="majorHAnsi" w:hAnsiTheme="majorHAnsi" w:cs="Garamond"/>
          <w:bCs/>
        </w:rPr>
        <w:t>. New York</w:t>
      </w:r>
      <w:r w:rsidR="00616E9D" w:rsidRPr="00616E9D">
        <w:rPr>
          <w:rFonts w:asciiTheme="majorHAnsi" w:hAnsiTheme="majorHAnsi" w:cs="Garamond"/>
          <w:bCs/>
          <w:i/>
        </w:rPr>
        <w:t xml:space="preserve">; </w:t>
      </w:r>
      <w:r w:rsidR="00616E9D" w:rsidRPr="00616E9D">
        <w:rPr>
          <w:rFonts w:asciiTheme="majorHAnsi" w:hAnsiTheme="majorHAnsi" w:cs="Garamond"/>
          <w:bCs/>
        </w:rPr>
        <w:t xml:space="preserve">Guildford Press. </w:t>
      </w:r>
    </w:p>
    <w:p w:rsidR="00616E9D" w:rsidRPr="00616E9D" w:rsidRDefault="00616E9D" w:rsidP="00616E9D">
      <w:pPr>
        <w:widowControl w:val="0"/>
        <w:tabs>
          <w:tab w:val="left" w:pos="284"/>
        </w:tabs>
        <w:autoSpaceDE w:val="0"/>
        <w:autoSpaceDN w:val="0"/>
        <w:adjustRightInd w:val="0"/>
        <w:ind w:left="284" w:hanging="284"/>
        <w:rPr>
          <w:rFonts w:asciiTheme="majorHAnsi" w:hAnsiTheme="majorHAnsi" w:cs="Garamond"/>
          <w:bCs/>
        </w:rPr>
      </w:pPr>
    </w:p>
    <w:p w:rsidR="00616E9D" w:rsidRPr="00616E9D" w:rsidRDefault="00616E9D" w:rsidP="00616E9D">
      <w:pPr>
        <w:tabs>
          <w:tab w:val="left" w:pos="284"/>
        </w:tabs>
        <w:ind w:left="284" w:hanging="284"/>
        <w:jc w:val="both"/>
        <w:rPr>
          <w:rFonts w:asciiTheme="majorHAnsi" w:hAnsiTheme="majorHAnsi" w:cs="Times New Roman"/>
        </w:rPr>
      </w:pPr>
      <w:r w:rsidRPr="00616E9D">
        <w:rPr>
          <w:rFonts w:asciiTheme="majorHAnsi" w:hAnsiTheme="majorHAnsi" w:cs="Times New Roman"/>
        </w:rPr>
        <w:t xml:space="preserve">Crossley, M. L. (2000). Narrative psychology, trauma and the study of self/identity. </w:t>
      </w:r>
      <w:r w:rsidRPr="00616E9D">
        <w:rPr>
          <w:rFonts w:asciiTheme="majorHAnsi" w:hAnsiTheme="majorHAnsi" w:cs="Times New Roman"/>
          <w:i/>
        </w:rPr>
        <w:t>Theory &amp; Psychology, 10</w:t>
      </w:r>
      <w:r w:rsidRPr="00616E9D">
        <w:rPr>
          <w:rFonts w:asciiTheme="majorHAnsi" w:hAnsiTheme="majorHAnsi" w:cs="Times New Roman"/>
        </w:rPr>
        <w:t xml:space="preserve">(4), 527-546. </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Davies, J. 2013 </w:t>
      </w:r>
      <w:r w:rsidRPr="00616E9D">
        <w:rPr>
          <w:rFonts w:asciiTheme="majorHAnsi" w:hAnsiTheme="majorHAnsi"/>
          <w:i/>
          <w:sz w:val="24"/>
          <w:szCs w:val="24"/>
        </w:rPr>
        <w:t xml:space="preserve">Cracked: Why Psychiatry is Doing More Harm than Good. </w:t>
      </w:r>
      <w:r w:rsidRPr="00616E9D">
        <w:rPr>
          <w:rFonts w:asciiTheme="majorHAnsi" w:hAnsiTheme="majorHAnsi"/>
          <w:sz w:val="24"/>
          <w:szCs w:val="24"/>
        </w:rPr>
        <w:t>London: Ikon Books</w:t>
      </w:r>
    </w:p>
    <w:p w:rsidR="00616E9D" w:rsidRPr="00616E9D" w:rsidRDefault="00616E9D" w:rsidP="00616E9D">
      <w:pPr>
        <w:tabs>
          <w:tab w:val="left" w:pos="284"/>
          <w:tab w:val="left" w:pos="453"/>
        </w:tabs>
        <w:ind w:left="284" w:hanging="284"/>
        <w:rPr>
          <w:rFonts w:asciiTheme="majorHAnsi" w:hAnsiTheme="majorHAnsi"/>
        </w:rPr>
      </w:pPr>
      <w:r w:rsidRPr="00616E9D">
        <w:rPr>
          <w:rFonts w:asciiTheme="majorHAnsi" w:hAnsiTheme="majorHAnsi"/>
        </w:rPr>
        <w:t>De Beus, K., &amp; Rodgriguez, N. (2007). Restorative justice practice: An examination of program completion</w:t>
      </w:r>
      <w:r w:rsidRPr="00616E9D">
        <w:rPr>
          <w:rFonts w:asciiTheme="majorHAnsi" w:hAnsiTheme="majorHAnsi"/>
          <w:spacing w:val="-10"/>
        </w:rPr>
        <w:t xml:space="preserve"> </w:t>
      </w:r>
      <w:r w:rsidRPr="00616E9D">
        <w:rPr>
          <w:rFonts w:asciiTheme="majorHAnsi" w:hAnsiTheme="majorHAnsi"/>
        </w:rPr>
        <w:t xml:space="preserve">and recidivism. </w:t>
      </w:r>
      <w:r w:rsidRPr="00616E9D">
        <w:rPr>
          <w:rFonts w:asciiTheme="majorHAnsi" w:hAnsiTheme="majorHAnsi"/>
          <w:i/>
        </w:rPr>
        <w:t>Journal of Criminal Justice, 35</w:t>
      </w:r>
      <w:r w:rsidRPr="00616E9D">
        <w:rPr>
          <w:rFonts w:asciiTheme="majorHAnsi" w:hAnsiTheme="majorHAnsi"/>
        </w:rPr>
        <w:t>(3), 337-347.</w:t>
      </w:r>
    </w:p>
    <w:p w:rsidR="00616E9D" w:rsidRPr="00616E9D" w:rsidRDefault="00616E9D" w:rsidP="00616E9D">
      <w:pPr>
        <w:tabs>
          <w:tab w:val="left" w:pos="284"/>
        </w:tabs>
        <w:ind w:left="284" w:hanging="284"/>
        <w:rPr>
          <w:rFonts w:asciiTheme="majorHAnsi" w:hAnsiTheme="majorHAnsi" w:cs="GuardianTextEgyptianWeb-Reg"/>
          <w:color w:val="262626"/>
        </w:rPr>
      </w:pPr>
    </w:p>
    <w:p w:rsidR="00616E9D" w:rsidRPr="00616E9D" w:rsidRDefault="00616E9D" w:rsidP="00616E9D">
      <w:pPr>
        <w:tabs>
          <w:tab w:val="left" w:pos="284"/>
        </w:tabs>
        <w:ind w:left="284" w:hanging="284"/>
        <w:rPr>
          <w:rFonts w:asciiTheme="majorHAnsi" w:hAnsiTheme="majorHAnsi"/>
        </w:rPr>
      </w:pPr>
      <w:r w:rsidRPr="00616E9D">
        <w:rPr>
          <w:rFonts w:asciiTheme="majorHAnsi" w:hAnsiTheme="majorHAnsi"/>
        </w:rPr>
        <w:t xml:space="preserve">Derrida, J. 2001 </w:t>
      </w:r>
      <w:r w:rsidRPr="00616E9D">
        <w:rPr>
          <w:rFonts w:asciiTheme="majorHAnsi" w:hAnsiTheme="majorHAnsi"/>
          <w:i/>
        </w:rPr>
        <w:t>On Cosmopolitanism and Forgiveness</w:t>
      </w:r>
      <w:r w:rsidRPr="00616E9D">
        <w:rPr>
          <w:rFonts w:asciiTheme="majorHAnsi" w:hAnsiTheme="majorHAnsi"/>
        </w:rPr>
        <w:t>. London: Routledge.</w:t>
      </w:r>
    </w:p>
    <w:p w:rsidR="00616E9D" w:rsidRPr="00616E9D" w:rsidRDefault="00616E9D" w:rsidP="00616E9D">
      <w:pPr>
        <w:tabs>
          <w:tab w:val="left" w:pos="284"/>
        </w:tabs>
        <w:ind w:left="284" w:hanging="284"/>
        <w:rPr>
          <w:rFonts w:asciiTheme="majorHAnsi" w:hAnsiTheme="majorHAnsi" w:cs="GuardianTextEgyptianWeb-Reg"/>
          <w:color w:val="262626"/>
        </w:rPr>
      </w:pPr>
    </w:p>
    <w:p w:rsidR="00616E9D" w:rsidRPr="00616E9D" w:rsidRDefault="00616E9D" w:rsidP="00616E9D">
      <w:pPr>
        <w:tabs>
          <w:tab w:val="left" w:pos="284"/>
        </w:tabs>
        <w:spacing w:before="73"/>
        <w:ind w:left="284" w:right="138" w:hanging="284"/>
        <w:jc w:val="both"/>
        <w:rPr>
          <w:rFonts w:asciiTheme="majorHAnsi" w:hAnsiTheme="majorHAnsi"/>
        </w:rPr>
      </w:pPr>
      <w:r w:rsidRPr="00616E9D">
        <w:rPr>
          <w:rFonts w:asciiTheme="majorHAnsi" w:hAnsiTheme="majorHAnsi"/>
        </w:rPr>
        <w:t xml:space="preserve">Dignan, J. (2008). Assessing the use (and misuse) of restorative justice in the criminal justice system. In W.-C. Chan (Ed.), </w:t>
      </w:r>
      <w:r w:rsidRPr="00616E9D">
        <w:rPr>
          <w:rFonts w:asciiTheme="majorHAnsi" w:hAnsiTheme="majorHAnsi"/>
          <w:i/>
        </w:rPr>
        <w:t xml:space="preserve">Support for victims of crime in Asia </w:t>
      </w:r>
      <w:r w:rsidRPr="00616E9D">
        <w:rPr>
          <w:rFonts w:asciiTheme="majorHAnsi" w:hAnsiTheme="majorHAnsi"/>
        </w:rPr>
        <w:t>(pp. 385-406). Oxon, UK: Routledge.</w:t>
      </w:r>
    </w:p>
    <w:p w:rsidR="00616E9D" w:rsidRPr="00616E9D" w:rsidRDefault="00616E9D" w:rsidP="00616E9D">
      <w:pPr>
        <w:tabs>
          <w:tab w:val="left" w:pos="284"/>
        </w:tabs>
        <w:ind w:left="284" w:hanging="284"/>
        <w:rPr>
          <w:rFonts w:asciiTheme="majorHAnsi" w:hAnsiTheme="majorHAnsi" w:cs="Helvetica"/>
          <w:color w:val="262626"/>
        </w:rPr>
      </w:pPr>
      <w:r w:rsidRPr="00616E9D">
        <w:rPr>
          <w:rFonts w:asciiTheme="majorHAnsi" w:hAnsiTheme="majorHAnsi" w:cs="Times New Roman"/>
        </w:rPr>
        <w:t xml:space="preserve"> </w:t>
      </w:r>
    </w:p>
    <w:p w:rsidR="00616E9D" w:rsidRPr="00616E9D" w:rsidRDefault="00616E9D" w:rsidP="00616E9D">
      <w:pPr>
        <w:pStyle w:val="EndnoteText"/>
        <w:tabs>
          <w:tab w:val="left" w:pos="284"/>
        </w:tabs>
        <w:ind w:left="284" w:hanging="284"/>
        <w:rPr>
          <w:rFonts w:asciiTheme="majorHAnsi" w:hAnsiTheme="majorHAnsi"/>
          <w:sz w:val="24"/>
          <w:szCs w:val="24"/>
          <w:lang w:val="en-GB"/>
        </w:rPr>
      </w:pPr>
      <w:r w:rsidRPr="00616E9D">
        <w:rPr>
          <w:rFonts w:asciiTheme="majorHAnsi" w:hAnsiTheme="majorHAnsi"/>
          <w:sz w:val="24"/>
          <w:szCs w:val="24"/>
          <w:lang w:val="en-GB"/>
        </w:rPr>
        <w:t xml:space="preserve">Donati, P., (2009) ‘What does “subsidiarity” mean? The relational perspective’, </w:t>
      </w:r>
      <w:r w:rsidRPr="00616E9D">
        <w:rPr>
          <w:rFonts w:asciiTheme="majorHAnsi" w:hAnsiTheme="majorHAnsi"/>
          <w:i/>
          <w:sz w:val="24"/>
          <w:szCs w:val="24"/>
          <w:lang w:val="en-GB"/>
        </w:rPr>
        <w:t>Journal of Markets and Morality</w:t>
      </w:r>
      <w:r w:rsidRPr="00616E9D">
        <w:rPr>
          <w:rFonts w:asciiTheme="majorHAnsi" w:hAnsiTheme="majorHAnsi"/>
          <w:sz w:val="24"/>
          <w:szCs w:val="24"/>
          <w:lang w:val="en-GB"/>
        </w:rPr>
        <w:t>, 12(2) pp.211-243.</w:t>
      </w:r>
    </w:p>
    <w:p w:rsidR="00616E9D" w:rsidRPr="00616E9D" w:rsidRDefault="00616E9D" w:rsidP="00616E9D">
      <w:pPr>
        <w:tabs>
          <w:tab w:val="left" w:pos="284"/>
        </w:tabs>
        <w:ind w:left="284" w:hanging="284"/>
        <w:rPr>
          <w:rFonts w:asciiTheme="majorHAnsi" w:hAnsiTheme="majorHAnsi" w:cs="GuardianTextEgyptianWeb-Reg"/>
          <w:color w:val="262626"/>
        </w:rPr>
      </w:pPr>
    </w:p>
    <w:p w:rsidR="00616E9D" w:rsidRPr="00616E9D" w:rsidRDefault="00616E9D" w:rsidP="00616E9D">
      <w:pPr>
        <w:tabs>
          <w:tab w:val="left" w:pos="284"/>
        </w:tabs>
        <w:spacing w:before="11"/>
        <w:ind w:left="284" w:right="124" w:hanging="284"/>
        <w:rPr>
          <w:rFonts w:asciiTheme="majorHAnsi" w:hAnsiTheme="majorHAnsi" w:cs="Raleway-Regular"/>
          <w:color w:val="1D2127"/>
        </w:rPr>
      </w:pPr>
      <w:r w:rsidRPr="00616E9D">
        <w:rPr>
          <w:rFonts w:asciiTheme="majorHAnsi" w:hAnsiTheme="majorHAnsi" w:cs="Raleway-Regular"/>
          <w:color w:val="1D2127"/>
        </w:rPr>
        <w:t xml:space="preserve">Farrall S (2002) </w:t>
      </w:r>
      <w:r w:rsidRPr="00616E9D">
        <w:rPr>
          <w:rFonts w:asciiTheme="majorHAnsi" w:hAnsiTheme="majorHAnsi" w:cs="Raleway-Regular"/>
          <w:i/>
          <w:color w:val="1D2127"/>
        </w:rPr>
        <w:t>Rethinking what works with offenders</w:t>
      </w:r>
      <w:r w:rsidRPr="00616E9D">
        <w:rPr>
          <w:rFonts w:asciiTheme="majorHAnsi" w:hAnsiTheme="majorHAnsi" w:cs="Raleway-Regular"/>
          <w:color w:val="1D2127"/>
        </w:rPr>
        <w:t xml:space="preserve">, Cullompton: Willan Publishing. </w:t>
      </w:r>
    </w:p>
    <w:p w:rsidR="00616E9D" w:rsidRPr="00616E9D" w:rsidRDefault="00616E9D" w:rsidP="00616E9D">
      <w:pPr>
        <w:tabs>
          <w:tab w:val="left" w:pos="284"/>
        </w:tabs>
        <w:spacing w:before="11"/>
        <w:ind w:left="284" w:right="124" w:hanging="284"/>
        <w:rPr>
          <w:rFonts w:asciiTheme="majorHAnsi" w:hAnsiTheme="majorHAnsi" w:cs="Raleway-Regular"/>
          <w:color w:val="1D2127"/>
        </w:rPr>
      </w:pPr>
    </w:p>
    <w:p w:rsidR="00616E9D" w:rsidRPr="00616E9D" w:rsidRDefault="00616E9D" w:rsidP="00616E9D">
      <w:pPr>
        <w:tabs>
          <w:tab w:val="left" w:pos="284"/>
        </w:tabs>
        <w:spacing w:before="11"/>
        <w:ind w:left="284" w:right="124" w:hanging="284"/>
        <w:rPr>
          <w:rFonts w:asciiTheme="majorHAnsi" w:hAnsiTheme="majorHAnsi"/>
        </w:rPr>
      </w:pPr>
      <w:r w:rsidRPr="00616E9D">
        <w:rPr>
          <w:rFonts w:asciiTheme="majorHAnsi" w:hAnsiTheme="majorHAnsi" w:cs="Arial"/>
        </w:rPr>
        <w:t xml:space="preserve">Farrington, D. (2007) Childhood risk factors and risk-focused prevention. In Maguire, M., Morgan, R. and Reiner R. (eds) </w:t>
      </w:r>
      <w:r w:rsidRPr="00616E9D">
        <w:rPr>
          <w:rFonts w:asciiTheme="majorHAnsi" w:hAnsiTheme="majorHAnsi" w:cs="Arial"/>
          <w:i/>
          <w:iCs/>
        </w:rPr>
        <w:t>The Oxford Handbook of Criminology</w:t>
      </w:r>
      <w:r w:rsidRPr="00616E9D">
        <w:rPr>
          <w:rFonts w:asciiTheme="majorHAnsi" w:hAnsiTheme="majorHAnsi" w:cs="Arial"/>
        </w:rPr>
        <w:t xml:space="preserve">, 4th ed. UK: Oxford University Press. </w:t>
      </w:r>
    </w:p>
    <w:p w:rsidR="00616E9D" w:rsidRPr="00616E9D" w:rsidRDefault="00616E9D" w:rsidP="00616E9D">
      <w:pPr>
        <w:tabs>
          <w:tab w:val="left" w:pos="284"/>
        </w:tabs>
        <w:spacing w:before="100" w:beforeAutospacing="1" w:after="100" w:afterAutospacing="1"/>
        <w:ind w:left="284" w:hanging="284"/>
        <w:rPr>
          <w:rFonts w:asciiTheme="majorHAnsi" w:hAnsiTheme="majorHAnsi" w:cs="Times New Roman"/>
        </w:rPr>
      </w:pPr>
      <w:r w:rsidRPr="00616E9D">
        <w:rPr>
          <w:rFonts w:asciiTheme="majorHAnsi" w:hAnsiTheme="majorHAnsi" w:cs="Times New Roman"/>
        </w:rPr>
        <w:t xml:space="preserve">Feinberg, J. 1984 </w:t>
      </w:r>
      <w:r w:rsidRPr="00616E9D">
        <w:rPr>
          <w:rFonts w:asciiTheme="majorHAnsi" w:hAnsiTheme="majorHAnsi" w:cs="Times New Roman"/>
          <w:i/>
          <w:iCs/>
        </w:rPr>
        <w:t>The Moral Limits of the Criminal Law</w:t>
      </w:r>
      <w:r w:rsidRPr="00616E9D">
        <w:rPr>
          <w:rFonts w:asciiTheme="majorHAnsi" w:hAnsiTheme="majorHAnsi" w:cs="Times New Roman"/>
        </w:rPr>
        <w:t xml:space="preserve">. Vol. 1, </w:t>
      </w:r>
      <w:r w:rsidRPr="00616E9D">
        <w:rPr>
          <w:rFonts w:asciiTheme="majorHAnsi" w:hAnsiTheme="majorHAnsi" w:cs="Times New Roman"/>
          <w:i/>
          <w:iCs/>
        </w:rPr>
        <w:t>Harm to Others</w:t>
      </w:r>
      <w:r w:rsidRPr="00616E9D">
        <w:rPr>
          <w:rFonts w:asciiTheme="majorHAnsi" w:hAnsiTheme="majorHAnsi" w:cs="Times New Roman"/>
        </w:rPr>
        <w:t xml:space="preserve">. New York: Oxford University Press.  </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Ferrara, A. (2008) </w:t>
      </w:r>
      <w:r w:rsidRPr="00616E9D">
        <w:rPr>
          <w:rFonts w:asciiTheme="majorHAnsi" w:hAnsiTheme="majorHAnsi"/>
          <w:i/>
          <w:sz w:val="24"/>
          <w:szCs w:val="24"/>
        </w:rPr>
        <w:t xml:space="preserve">The Force of the Example: Explorations in the Paradigm of Judgment. </w:t>
      </w:r>
      <w:r w:rsidRPr="00616E9D">
        <w:rPr>
          <w:rFonts w:asciiTheme="majorHAnsi" w:hAnsiTheme="majorHAnsi"/>
          <w:sz w:val="24"/>
          <w:szCs w:val="24"/>
        </w:rPr>
        <w:t>New York: Columbia University Press.</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Foy D. W, Furrow J, McManus S. Exposure to violence, post-traumatic symptomatology, and criminal behaviors. In: Ardino V, editor. Post-traumatic syndromes in children and adolescents. Chichester, UK: Wiley/Blackwell Publishers; 2011. pp. 199–210.</w:t>
      </w:r>
    </w:p>
    <w:p w:rsidR="00616E9D" w:rsidRPr="00616E9D" w:rsidRDefault="00616E9D" w:rsidP="00616E9D">
      <w:pPr>
        <w:widowControl w:val="0"/>
        <w:tabs>
          <w:tab w:val="left" w:pos="284"/>
        </w:tabs>
        <w:autoSpaceDE w:val="0"/>
        <w:autoSpaceDN w:val="0"/>
        <w:adjustRightInd w:val="0"/>
        <w:spacing w:after="120"/>
        <w:ind w:left="284" w:hanging="284"/>
        <w:rPr>
          <w:rFonts w:asciiTheme="majorHAnsi" w:hAnsiTheme="majorHAnsi"/>
        </w:rPr>
      </w:pPr>
      <w:r w:rsidRPr="00616E9D">
        <w:rPr>
          <w:rFonts w:asciiTheme="majorHAnsi" w:hAnsiTheme="majorHAnsi"/>
        </w:rPr>
        <w:t xml:space="preserve">Fraser, N. and Honneth, A., 2003. </w:t>
      </w:r>
      <w:r w:rsidRPr="00616E9D">
        <w:rPr>
          <w:rFonts w:asciiTheme="majorHAnsi" w:hAnsiTheme="majorHAnsi"/>
          <w:i/>
        </w:rPr>
        <w:t xml:space="preserve">Redistribution or Recognition: A Political-Philosophical Exchange. </w:t>
      </w:r>
      <w:r w:rsidRPr="00616E9D">
        <w:rPr>
          <w:rFonts w:asciiTheme="majorHAnsi" w:hAnsiTheme="majorHAnsi"/>
        </w:rPr>
        <w:t>London: Verso.</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Gilligan, J. (1996) </w:t>
      </w:r>
      <w:r w:rsidRPr="00616E9D">
        <w:rPr>
          <w:rFonts w:asciiTheme="majorHAnsi" w:hAnsiTheme="majorHAnsi"/>
          <w:i/>
          <w:sz w:val="24"/>
          <w:szCs w:val="24"/>
        </w:rPr>
        <w:t xml:space="preserve">Violence: Our deadly epidemic and its causes. </w:t>
      </w:r>
      <w:r w:rsidRPr="00616E9D">
        <w:rPr>
          <w:rFonts w:asciiTheme="majorHAnsi" w:hAnsiTheme="majorHAnsi"/>
          <w:sz w:val="24"/>
          <w:szCs w:val="24"/>
        </w:rPr>
        <w:t xml:space="preserve">New York: A Grosset/Putnam Book. </w:t>
      </w:r>
    </w:p>
    <w:p w:rsidR="00616E9D" w:rsidRPr="00616E9D" w:rsidRDefault="00616E9D" w:rsidP="00616E9D">
      <w:pPr>
        <w:tabs>
          <w:tab w:val="left" w:pos="284"/>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Theme="majorHAnsi" w:hAnsiTheme="majorHAnsi" w:cs="Times New Roman"/>
          <w:b/>
          <w:bCs/>
        </w:rPr>
      </w:pPr>
      <w:r w:rsidRPr="00616E9D">
        <w:rPr>
          <w:rFonts w:asciiTheme="majorHAnsi" w:hAnsiTheme="majorHAnsi" w:cs="Times New Roman"/>
        </w:rPr>
        <w:t xml:space="preserve">Green, S. &amp; Pemberton, A. (2017). </w:t>
      </w:r>
      <w:r w:rsidRPr="00616E9D">
        <w:rPr>
          <w:rFonts w:asciiTheme="majorHAnsi" w:hAnsiTheme="majorHAnsi" w:cs="Times New Roman"/>
          <w:bCs/>
        </w:rPr>
        <w:t xml:space="preserve">The Impact of Crime: Victimisation, Harm and Resilience. In Walklate, S. (ed.) </w:t>
      </w:r>
      <w:r w:rsidRPr="00616E9D">
        <w:rPr>
          <w:rFonts w:asciiTheme="majorHAnsi" w:hAnsiTheme="majorHAnsi" w:cs="Times New Roman"/>
          <w:bCs/>
          <w:i/>
        </w:rPr>
        <w:t>Handbook of Victims and Victimology (2</w:t>
      </w:r>
      <w:r w:rsidRPr="00616E9D">
        <w:rPr>
          <w:rFonts w:asciiTheme="majorHAnsi" w:hAnsiTheme="majorHAnsi" w:cs="Times New Roman"/>
          <w:bCs/>
          <w:i/>
          <w:vertAlign w:val="superscript"/>
        </w:rPr>
        <w:t>nd</w:t>
      </w:r>
      <w:r w:rsidRPr="00616E9D">
        <w:rPr>
          <w:rFonts w:asciiTheme="majorHAnsi" w:hAnsiTheme="majorHAnsi" w:cs="Times New Roman"/>
          <w:bCs/>
          <w:i/>
        </w:rPr>
        <w:t xml:space="preserve"> edition)</w:t>
      </w:r>
      <w:r w:rsidRPr="00616E9D">
        <w:rPr>
          <w:rFonts w:asciiTheme="majorHAnsi" w:hAnsiTheme="majorHAnsi" w:cs="Times New Roman"/>
          <w:bCs/>
        </w:rPr>
        <w:t>. Oxon: Routledge.</w:t>
      </w: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tabs>
          <w:tab w:val="left" w:pos="284"/>
        </w:tabs>
        <w:ind w:left="284" w:hanging="284"/>
        <w:jc w:val="both"/>
        <w:rPr>
          <w:rFonts w:asciiTheme="majorHAnsi" w:hAnsiTheme="majorHAnsi" w:cs="Times New Roman"/>
        </w:rPr>
      </w:pPr>
      <w:r w:rsidRPr="00616E9D">
        <w:rPr>
          <w:rFonts w:asciiTheme="majorHAnsi" w:hAnsiTheme="majorHAnsi" w:cs="Times New Roman"/>
        </w:rPr>
        <w:t xml:space="preserve">Govier, T. (2012). Public Forgiveness: a modest defense. In: B. Van Stokkom, N. Doorn and P. Van Tongeren, eds. Public Forgiveness in Post-Conflict contexts. Antwerp: Intersentia, 25-36. </w:t>
      </w:r>
    </w:p>
    <w:p w:rsidR="00616E9D" w:rsidRPr="00616E9D" w:rsidRDefault="00616E9D" w:rsidP="00616E9D">
      <w:pPr>
        <w:tabs>
          <w:tab w:val="left" w:pos="284"/>
        </w:tabs>
        <w:ind w:left="284" w:hanging="284"/>
        <w:jc w:val="both"/>
        <w:rPr>
          <w:rFonts w:asciiTheme="majorHAnsi" w:hAnsiTheme="majorHAnsi" w:cs="Times New Roman"/>
        </w:rPr>
      </w:pPr>
    </w:p>
    <w:p w:rsidR="00616E9D" w:rsidRPr="00616E9D" w:rsidRDefault="00616E9D" w:rsidP="00616E9D">
      <w:pPr>
        <w:pStyle w:val="EndnoteText"/>
        <w:tabs>
          <w:tab w:val="left" w:pos="284"/>
        </w:tabs>
        <w:ind w:left="284" w:hanging="284"/>
        <w:jc w:val="both"/>
        <w:rPr>
          <w:rFonts w:asciiTheme="majorHAnsi" w:hAnsiTheme="majorHAnsi"/>
          <w:lang w:val="en-GB"/>
        </w:rPr>
      </w:pPr>
      <w:r w:rsidRPr="00616E9D">
        <w:rPr>
          <w:rFonts w:asciiTheme="majorHAnsi" w:hAnsiTheme="majorHAnsi"/>
          <w:sz w:val="24"/>
          <w:szCs w:val="24"/>
          <w:lang w:val="en-GB"/>
        </w:rPr>
        <w:t xml:space="preserve">Habermas, J. (1987). </w:t>
      </w:r>
      <w:r w:rsidRPr="00616E9D">
        <w:rPr>
          <w:rFonts w:asciiTheme="majorHAnsi" w:hAnsiTheme="majorHAnsi"/>
          <w:i/>
          <w:sz w:val="24"/>
          <w:szCs w:val="24"/>
          <w:lang w:val="en-GB"/>
        </w:rPr>
        <w:t>Lifeworld and System: A Critique of Functionalist Reason, Volume 2 of The Theory of Communicative Action,</w:t>
      </w:r>
      <w:r w:rsidRPr="00616E9D">
        <w:rPr>
          <w:rFonts w:asciiTheme="majorHAnsi" w:hAnsiTheme="majorHAnsi"/>
          <w:sz w:val="24"/>
          <w:szCs w:val="24"/>
          <w:lang w:val="en-GB"/>
        </w:rPr>
        <w:t xml:space="preserve"> English translation by Thomas McCarthy. Boston: Beacon Press. </w:t>
      </w:r>
    </w:p>
    <w:p w:rsidR="00616E9D" w:rsidRPr="00616E9D" w:rsidRDefault="00616E9D" w:rsidP="00616E9D">
      <w:pPr>
        <w:pStyle w:val="NormalWeb"/>
        <w:tabs>
          <w:tab w:val="left" w:pos="284"/>
        </w:tabs>
        <w:ind w:left="284" w:hanging="284"/>
        <w:jc w:val="both"/>
        <w:rPr>
          <w:rFonts w:asciiTheme="majorHAnsi" w:hAnsiTheme="majorHAnsi"/>
          <w:sz w:val="24"/>
          <w:szCs w:val="24"/>
        </w:rPr>
      </w:pPr>
      <w:r w:rsidRPr="00616E9D">
        <w:rPr>
          <w:rFonts w:asciiTheme="majorHAnsi" w:hAnsiTheme="majorHAnsi" w:cs="Helvetica"/>
          <w:color w:val="1A1A1A"/>
          <w:sz w:val="24"/>
          <w:szCs w:val="24"/>
        </w:rPr>
        <w:t>Hale, C. (1996). Fear of crime: A review of the literature. International Review of Victimology, 4, 79-150.</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Hillyard, P., Pontazis, C., Tombs, S. and Gordon, D.  (2004) </w:t>
      </w:r>
      <w:r w:rsidRPr="00616E9D">
        <w:rPr>
          <w:rFonts w:asciiTheme="majorHAnsi" w:hAnsiTheme="majorHAnsi"/>
          <w:i/>
          <w:sz w:val="24"/>
          <w:szCs w:val="24"/>
        </w:rPr>
        <w:t xml:space="preserve">Beyond Criminology: Taking Harm Seriously. </w:t>
      </w:r>
      <w:r w:rsidRPr="00616E9D">
        <w:rPr>
          <w:rFonts w:asciiTheme="majorHAnsi" w:hAnsiTheme="majorHAnsi"/>
          <w:sz w:val="24"/>
          <w:szCs w:val="24"/>
        </w:rPr>
        <w:t>London: Pluto Press.</w:t>
      </w:r>
    </w:p>
    <w:p w:rsidR="00616E9D" w:rsidRPr="00616E9D" w:rsidRDefault="00616E9D" w:rsidP="00616E9D">
      <w:pPr>
        <w:tabs>
          <w:tab w:val="left" w:pos="284"/>
        </w:tabs>
        <w:spacing w:before="100" w:beforeAutospacing="1" w:after="100" w:afterAutospacing="1"/>
        <w:ind w:left="284" w:hanging="284"/>
        <w:rPr>
          <w:rFonts w:asciiTheme="majorHAnsi" w:hAnsiTheme="majorHAnsi" w:cs="Times New Roman"/>
        </w:rPr>
      </w:pPr>
      <w:r w:rsidRPr="00616E9D">
        <w:rPr>
          <w:rFonts w:asciiTheme="majorHAnsi" w:hAnsiTheme="majorHAnsi" w:cs="Times New Roman"/>
        </w:rPr>
        <w:t xml:space="preserve">Jolliffe, D and David Farrington, D. P. (2008) </w:t>
      </w:r>
      <w:r w:rsidRPr="00616E9D">
        <w:rPr>
          <w:rFonts w:asciiTheme="majorHAnsi" w:hAnsiTheme="majorHAnsi" w:cs="Times New Roman"/>
          <w:i/>
        </w:rPr>
        <w:t xml:space="preserve">The Infuence of Mentoring on Reoffending </w:t>
      </w:r>
      <w:r w:rsidRPr="00616E9D">
        <w:rPr>
          <w:rFonts w:asciiTheme="majorHAnsi" w:hAnsiTheme="majorHAnsi" w:cs="Times New Roman"/>
        </w:rPr>
        <w:t>Stockholm: Swedish National Council for Crime Prevention. Accessed at http://www.crim.cam.ac.uk/people/academic_research/david_farrington/mentorsw.pdf</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Kingdon, J.W.(1995)  </w:t>
      </w:r>
      <w:r w:rsidRPr="00616E9D">
        <w:rPr>
          <w:rFonts w:asciiTheme="majorHAnsi" w:hAnsiTheme="majorHAnsi"/>
          <w:i/>
          <w:sz w:val="24"/>
          <w:szCs w:val="24"/>
        </w:rPr>
        <w:t>Agendas, Alternatives, and Public Policies</w:t>
      </w:r>
      <w:r w:rsidRPr="00616E9D">
        <w:rPr>
          <w:rFonts w:asciiTheme="majorHAnsi" w:hAnsiTheme="majorHAnsi"/>
          <w:sz w:val="24"/>
          <w:szCs w:val="24"/>
        </w:rPr>
        <w:t>, New York: Harper Collins.</w:t>
      </w:r>
    </w:p>
    <w:p w:rsidR="00616E9D" w:rsidRPr="00616E9D" w:rsidRDefault="00616E9D" w:rsidP="00616E9D">
      <w:pPr>
        <w:tabs>
          <w:tab w:val="left" w:pos="284"/>
        </w:tabs>
        <w:ind w:left="284" w:hanging="284"/>
        <w:rPr>
          <w:rFonts w:asciiTheme="majorHAnsi" w:hAnsiTheme="majorHAnsi"/>
        </w:rPr>
      </w:pPr>
      <w:r w:rsidRPr="00616E9D">
        <w:rPr>
          <w:rFonts w:asciiTheme="majorHAnsi" w:hAnsiTheme="majorHAnsi"/>
        </w:rPr>
        <w:t>Horwitz, A. V. (</w:t>
      </w:r>
      <w:hyperlink w:anchor="_bookmark4" w:history="1">
        <w:r w:rsidRPr="00616E9D">
          <w:rPr>
            <w:rFonts w:asciiTheme="majorHAnsi" w:hAnsiTheme="majorHAnsi"/>
            <w:color w:val="000084"/>
          </w:rPr>
          <w:t>1990</w:t>
        </w:r>
      </w:hyperlink>
      <w:r w:rsidRPr="00616E9D">
        <w:rPr>
          <w:rFonts w:asciiTheme="majorHAnsi" w:hAnsiTheme="majorHAnsi"/>
        </w:rPr>
        <w:t xml:space="preserve">). </w:t>
      </w:r>
      <w:r w:rsidRPr="00616E9D">
        <w:rPr>
          <w:rFonts w:asciiTheme="majorHAnsi" w:hAnsiTheme="majorHAnsi"/>
          <w:i/>
        </w:rPr>
        <w:t>The logic of social control</w:t>
      </w:r>
      <w:r w:rsidRPr="00616E9D">
        <w:rPr>
          <w:rFonts w:asciiTheme="majorHAnsi" w:hAnsiTheme="majorHAnsi"/>
        </w:rPr>
        <w:t>. New York, NY: Plenum Press.</w:t>
      </w: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spacing w:before="11"/>
        <w:ind w:left="284" w:right="297" w:hanging="284"/>
        <w:rPr>
          <w:rFonts w:asciiTheme="majorHAnsi" w:hAnsiTheme="majorHAnsi"/>
        </w:rPr>
      </w:pPr>
      <w:r w:rsidRPr="00616E9D">
        <w:rPr>
          <w:rFonts w:asciiTheme="majorHAnsi" w:hAnsiTheme="majorHAnsi"/>
        </w:rPr>
        <w:t xml:space="preserve">Hoyle, C., Young, R., &amp; Hill, R. (2002). </w:t>
      </w:r>
      <w:r w:rsidRPr="00616E9D">
        <w:rPr>
          <w:rFonts w:asciiTheme="majorHAnsi" w:hAnsiTheme="majorHAnsi"/>
          <w:i/>
        </w:rPr>
        <w:t>Proceed with caution: An evaluation of the thames vally police initiative in restorative cautioning</w:t>
      </w:r>
      <w:r w:rsidRPr="00616E9D">
        <w:rPr>
          <w:rFonts w:asciiTheme="majorHAnsi" w:hAnsiTheme="majorHAnsi"/>
        </w:rPr>
        <w:t xml:space="preserve">. York, UK: Joseph Rowntree Foundation. </w:t>
      </w: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284" w:hanging="284"/>
        <w:rPr>
          <w:rFonts w:asciiTheme="majorHAnsi" w:hAnsiTheme="majorHAnsi"/>
          <w:i/>
        </w:rPr>
      </w:pPr>
      <w:r w:rsidRPr="00616E9D">
        <w:rPr>
          <w:rFonts w:asciiTheme="majorHAnsi" w:hAnsiTheme="majorHAnsi"/>
        </w:rPr>
        <w:t xml:space="preserve">Hoyle, C. and Rosenblatt, F. F. (2016) Looking Back to the Future: Threats to the Success of Restorative Justice in the United Kingdom. </w:t>
      </w:r>
      <w:r w:rsidRPr="00616E9D">
        <w:rPr>
          <w:rFonts w:asciiTheme="majorHAnsi" w:hAnsiTheme="majorHAnsi"/>
          <w:i/>
        </w:rPr>
        <w:t>Victims and Offenders 11:30-49.</w:t>
      </w: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284" w:hanging="284"/>
        <w:rPr>
          <w:rFonts w:asciiTheme="majorHAnsi" w:hAnsiTheme="majorHAnsi"/>
        </w:rPr>
      </w:pPr>
      <w:r w:rsidRPr="00616E9D">
        <w:rPr>
          <w:rFonts w:asciiTheme="majorHAnsi" w:hAnsiTheme="majorHAnsi"/>
        </w:rPr>
        <w:t xml:space="preserve">Isaacs, W. (1999) </w:t>
      </w:r>
      <w:r w:rsidRPr="00616E9D">
        <w:rPr>
          <w:rFonts w:asciiTheme="majorHAnsi" w:hAnsiTheme="majorHAnsi"/>
          <w:i/>
        </w:rPr>
        <w:t>Dialogue: The Art of Thinking Together</w:t>
      </w:r>
      <w:r w:rsidRPr="00616E9D">
        <w:rPr>
          <w:rFonts w:asciiTheme="majorHAnsi" w:hAnsiTheme="majorHAnsi"/>
        </w:rPr>
        <w:t>. New York: Doubleday.</w:t>
      </w: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tabs>
          <w:tab w:val="left" w:pos="284"/>
        </w:tabs>
        <w:ind w:left="284" w:hanging="284"/>
        <w:jc w:val="both"/>
        <w:rPr>
          <w:rFonts w:asciiTheme="majorHAnsi" w:hAnsiTheme="majorHAnsi"/>
        </w:rPr>
      </w:pPr>
      <w:r w:rsidRPr="00616E9D">
        <w:rPr>
          <w:rFonts w:asciiTheme="majorHAnsi" w:hAnsiTheme="majorHAnsi"/>
        </w:rPr>
        <w:t xml:space="preserve">Jacobson, J., &amp; Gibbs, P. (2009). </w:t>
      </w:r>
      <w:r w:rsidRPr="00616E9D">
        <w:rPr>
          <w:rFonts w:asciiTheme="majorHAnsi" w:hAnsiTheme="majorHAnsi"/>
          <w:i/>
        </w:rPr>
        <w:t>Out of trouble. Making amends:</w:t>
      </w:r>
      <w:r w:rsidRPr="00616E9D">
        <w:rPr>
          <w:rFonts w:asciiTheme="majorHAnsi" w:hAnsiTheme="majorHAnsi"/>
          <w:i/>
          <w:spacing w:val="-29"/>
        </w:rPr>
        <w:t xml:space="preserve"> </w:t>
      </w:r>
      <w:r w:rsidRPr="00616E9D">
        <w:rPr>
          <w:rFonts w:asciiTheme="majorHAnsi" w:hAnsiTheme="majorHAnsi"/>
          <w:i/>
        </w:rPr>
        <w:t>Restorative youth</w:t>
      </w:r>
      <w:r w:rsidRPr="00616E9D">
        <w:rPr>
          <w:rFonts w:asciiTheme="majorHAnsi" w:hAnsiTheme="majorHAnsi"/>
          <w:i/>
          <w:spacing w:val="-3"/>
        </w:rPr>
        <w:t xml:space="preserve"> </w:t>
      </w:r>
      <w:r w:rsidRPr="00616E9D">
        <w:rPr>
          <w:rFonts w:asciiTheme="majorHAnsi" w:hAnsiTheme="majorHAnsi"/>
          <w:i/>
        </w:rPr>
        <w:t>justice</w:t>
      </w:r>
      <w:r w:rsidRPr="00616E9D">
        <w:rPr>
          <w:rFonts w:asciiTheme="majorHAnsi" w:hAnsiTheme="majorHAnsi"/>
          <w:i/>
          <w:spacing w:val="-3"/>
        </w:rPr>
        <w:t xml:space="preserve"> </w:t>
      </w:r>
      <w:r w:rsidRPr="00616E9D">
        <w:rPr>
          <w:rFonts w:asciiTheme="majorHAnsi" w:hAnsiTheme="majorHAnsi"/>
          <w:i/>
        </w:rPr>
        <w:t>in</w:t>
      </w:r>
      <w:r w:rsidRPr="00616E9D">
        <w:rPr>
          <w:rFonts w:asciiTheme="majorHAnsi" w:hAnsiTheme="majorHAnsi"/>
          <w:i/>
          <w:spacing w:val="-3"/>
        </w:rPr>
        <w:t xml:space="preserve"> </w:t>
      </w:r>
      <w:r w:rsidRPr="00616E9D">
        <w:rPr>
          <w:rFonts w:asciiTheme="majorHAnsi" w:hAnsiTheme="majorHAnsi"/>
          <w:i/>
        </w:rPr>
        <w:t>Northern</w:t>
      </w:r>
      <w:r w:rsidRPr="00616E9D">
        <w:rPr>
          <w:rFonts w:asciiTheme="majorHAnsi" w:hAnsiTheme="majorHAnsi"/>
          <w:i/>
          <w:spacing w:val="-3"/>
        </w:rPr>
        <w:t xml:space="preserve"> </w:t>
      </w:r>
      <w:r w:rsidRPr="00616E9D">
        <w:rPr>
          <w:rFonts w:asciiTheme="majorHAnsi" w:hAnsiTheme="majorHAnsi"/>
          <w:i/>
        </w:rPr>
        <w:t>Ireland</w:t>
      </w:r>
      <w:r w:rsidRPr="00616E9D">
        <w:rPr>
          <w:rFonts w:asciiTheme="majorHAnsi" w:hAnsiTheme="majorHAnsi"/>
        </w:rPr>
        <w:t>.</w:t>
      </w:r>
      <w:r w:rsidRPr="00616E9D">
        <w:rPr>
          <w:rFonts w:asciiTheme="majorHAnsi" w:hAnsiTheme="majorHAnsi"/>
          <w:spacing w:val="-3"/>
        </w:rPr>
        <w:t xml:space="preserve"> </w:t>
      </w:r>
      <w:r w:rsidRPr="00616E9D">
        <w:rPr>
          <w:rFonts w:asciiTheme="majorHAnsi" w:hAnsiTheme="majorHAnsi"/>
        </w:rPr>
        <w:t>London:</w:t>
      </w:r>
      <w:r w:rsidRPr="00616E9D">
        <w:rPr>
          <w:rFonts w:asciiTheme="majorHAnsi" w:hAnsiTheme="majorHAnsi"/>
          <w:spacing w:val="-3"/>
        </w:rPr>
        <w:t xml:space="preserve"> </w:t>
      </w:r>
      <w:r w:rsidRPr="00616E9D">
        <w:rPr>
          <w:rFonts w:asciiTheme="majorHAnsi" w:hAnsiTheme="majorHAnsi"/>
        </w:rPr>
        <w:t>Prison</w:t>
      </w:r>
      <w:r w:rsidRPr="00616E9D">
        <w:rPr>
          <w:rFonts w:asciiTheme="majorHAnsi" w:hAnsiTheme="majorHAnsi"/>
          <w:spacing w:val="-3"/>
        </w:rPr>
        <w:t xml:space="preserve"> </w:t>
      </w:r>
      <w:r w:rsidRPr="00616E9D">
        <w:rPr>
          <w:rFonts w:asciiTheme="majorHAnsi" w:hAnsiTheme="majorHAnsi"/>
        </w:rPr>
        <w:t>Reform</w:t>
      </w:r>
      <w:r w:rsidRPr="00616E9D">
        <w:rPr>
          <w:rFonts w:asciiTheme="majorHAnsi" w:hAnsiTheme="majorHAnsi"/>
          <w:spacing w:val="-3"/>
        </w:rPr>
        <w:t xml:space="preserve"> </w:t>
      </w:r>
      <w:r w:rsidRPr="00616E9D">
        <w:rPr>
          <w:rFonts w:asciiTheme="majorHAnsi" w:hAnsiTheme="majorHAnsi"/>
        </w:rPr>
        <w:t>Trust.</w:t>
      </w:r>
    </w:p>
    <w:p w:rsidR="00616E9D" w:rsidRPr="00616E9D" w:rsidRDefault="00616E9D" w:rsidP="00616E9D">
      <w:pPr>
        <w:tabs>
          <w:tab w:val="left" w:pos="284"/>
        </w:tabs>
        <w:ind w:left="284" w:hanging="284"/>
        <w:jc w:val="both"/>
        <w:rPr>
          <w:rFonts w:asciiTheme="majorHAnsi" w:hAnsiTheme="majorHAnsi"/>
        </w:rPr>
      </w:pPr>
    </w:p>
    <w:p w:rsidR="00616E9D" w:rsidRPr="00616E9D" w:rsidRDefault="00616E9D" w:rsidP="00616E9D">
      <w:pPr>
        <w:pStyle w:val="EndNoteBibliography"/>
        <w:tabs>
          <w:tab w:val="left" w:pos="284"/>
        </w:tabs>
        <w:spacing w:line="240" w:lineRule="auto"/>
        <w:ind w:left="284" w:hanging="284"/>
        <w:rPr>
          <w:rFonts w:asciiTheme="majorHAnsi" w:hAnsiTheme="majorHAnsi" w:cs="Times New Roman"/>
          <w:lang w:val="en-GB"/>
        </w:rPr>
      </w:pPr>
      <w:r w:rsidRPr="00616E9D">
        <w:rPr>
          <w:rFonts w:asciiTheme="majorHAnsi" w:hAnsiTheme="majorHAnsi" w:cs="Times New Roman"/>
          <w:lang w:val="en-GB"/>
        </w:rPr>
        <w:t>Janoff-Bulman, R. (1992). Shattered Assumptions: towards a new psychology of trauma. New York: Free Press.</w:t>
      </w:r>
    </w:p>
    <w:p w:rsidR="00616E9D" w:rsidRPr="00616E9D" w:rsidRDefault="00616E9D" w:rsidP="00616E9D">
      <w:pPr>
        <w:tabs>
          <w:tab w:val="left" w:pos="284"/>
        </w:tabs>
        <w:spacing w:before="100" w:beforeAutospacing="1" w:after="100" w:afterAutospacing="1"/>
        <w:ind w:left="284" w:hanging="284"/>
        <w:rPr>
          <w:rFonts w:asciiTheme="majorHAnsi" w:hAnsiTheme="majorHAnsi"/>
        </w:rPr>
      </w:pPr>
      <w:r w:rsidRPr="00616E9D">
        <w:rPr>
          <w:rFonts w:asciiTheme="majorHAnsi" w:hAnsiTheme="majorHAnsi" w:cs="Times New Roman"/>
        </w:rPr>
        <w:t>Kalmthout, AM, van der Meulen, FH &amp;Dünkel, F (2007) ‘Comparative overview, conclusions and recommendations’, in AM Kalmthout, FH van der Meulen &amp; F Dünkel (eds), Foreigners in European prisons, Wolf Legal Publishers, Nijmegen.</w:t>
      </w:r>
    </w:p>
    <w:p w:rsidR="00616E9D" w:rsidRPr="00616E9D" w:rsidRDefault="00616E9D" w:rsidP="00616E9D">
      <w:pPr>
        <w:pStyle w:val="EndNoteBibliography"/>
        <w:tabs>
          <w:tab w:val="left" w:pos="284"/>
        </w:tabs>
        <w:spacing w:line="240" w:lineRule="auto"/>
        <w:ind w:left="284" w:hanging="284"/>
        <w:rPr>
          <w:rFonts w:asciiTheme="majorHAnsi" w:hAnsiTheme="majorHAnsi" w:cs="Times New Roman"/>
          <w:lang w:val="en-GB"/>
        </w:rPr>
      </w:pPr>
      <w:r w:rsidRPr="00616E9D">
        <w:rPr>
          <w:rFonts w:asciiTheme="majorHAnsi" w:hAnsiTheme="majorHAnsi" w:cs="Times New Roman"/>
          <w:lang w:val="en-GB"/>
        </w:rPr>
        <w:t xml:space="preserve">Kunst, M, Popelier, L. &amp; Varekamp, E. (2014). Victim Satisfaction With the Criminal Justice System and Emotional Recovery: A Systematic and Critical Review of the Literature. </w:t>
      </w:r>
      <w:r w:rsidRPr="00616E9D">
        <w:rPr>
          <w:rFonts w:asciiTheme="majorHAnsi" w:hAnsiTheme="majorHAnsi" w:cs="Times New Roman"/>
          <w:i/>
          <w:lang w:val="en-GB"/>
        </w:rPr>
        <w:t>Trauma, Violence and Abuse</w:t>
      </w:r>
      <w:r w:rsidRPr="00616E9D">
        <w:rPr>
          <w:rFonts w:asciiTheme="majorHAnsi" w:hAnsiTheme="majorHAnsi" w:cs="Times New Roman"/>
          <w:lang w:val="en-GB"/>
        </w:rPr>
        <w:t>, 16(3): 336-358.</w:t>
      </w:r>
    </w:p>
    <w:p w:rsidR="00616E9D" w:rsidRPr="00616E9D" w:rsidRDefault="00616E9D" w:rsidP="00616E9D">
      <w:pPr>
        <w:tabs>
          <w:tab w:val="left" w:pos="284"/>
        </w:tabs>
        <w:spacing w:before="120"/>
        <w:ind w:left="284" w:hanging="284"/>
        <w:rPr>
          <w:rFonts w:asciiTheme="majorHAnsi" w:hAnsiTheme="majorHAnsi"/>
        </w:rPr>
      </w:pPr>
      <w:r w:rsidRPr="00616E9D">
        <w:rPr>
          <w:rFonts w:asciiTheme="majorHAnsi" w:hAnsiTheme="majorHAnsi"/>
        </w:rPr>
        <w:t>Latimer,</w:t>
      </w:r>
      <w:r w:rsidRPr="00616E9D">
        <w:rPr>
          <w:rFonts w:asciiTheme="majorHAnsi" w:hAnsiTheme="majorHAnsi"/>
          <w:spacing w:val="-6"/>
        </w:rPr>
        <w:t xml:space="preserve"> </w:t>
      </w:r>
      <w:r w:rsidRPr="00616E9D">
        <w:rPr>
          <w:rFonts w:asciiTheme="majorHAnsi" w:hAnsiTheme="majorHAnsi"/>
        </w:rPr>
        <w:t>J.,</w:t>
      </w:r>
      <w:r w:rsidRPr="00616E9D">
        <w:rPr>
          <w:rFonts w:asciiTheme="majorHAnsi" w:hAnsiTheme="majorHAnsi"/>
          <w:spacing w:val="-6"/>
        </w:rPr>
        <w:t xml:space="preserve"> </w:t>
      </w:r>
      <w:r w:rsidRPr="00616E9D">
        <w:rPr>
          <w:rFonts w:asciiTheme="majorHAnsi" w:hAnsiTheme="majorHAnsi"/>
        </w:rPr>
        <w:t>Dowden,</w:t>
      </w:r>
      <w:r w:rsidRPr="00616E9D">
        <w:rPr>
          <w:rFonts w:asciiTheme="majorHAnsi" w:hAnsiTheme="majorHAnsi"/>
          <w:spacing w:val="-6"/>
        </w:rPr>
        <w:t xml:space="preserve"> </w:t>
      </w:r>
      <w:r w:rsidRPr="00616E9D">
        <w:rPr>
          <w:rFonts w:asciiTheme="majorHAnsi" w:hAnsiTheme="majorHAnsi"/>
        </w:rPr>
        <w:t>C.,</w:t>
      </w:r>
      <w:r w:rsidRPr="00616E9D">
        <w:rPr>
          <w:rFonts w:asciiTheme="majorHAnsi" w:hAnsiTheme="majorHAnsi"/>
          <w:spacing w:val="-6"/>
        </w:rPr>
        <w:t xml:space="preserve"> </w:t>
      </w:r>
      <w:r w:rsidRPr="00616E9D">
        <w:rPr>
          <w:rFonts w:asciiTheme="majorHAnsi" w:hAnsiTheme="majorHAnsi"/>
        </w:rPr>
        <w:t>&amp;</w:t>
      </w:r>
      <w:r w:rsidRPr="00616E9D">
        <w:rPr>
          <w:rFonts w:asciiTheme="majorHAnsi" w:hAnsiTheme="majorHAnsi"/>
          <w:spacing w:val="-6"/>
        </w:rPr>
        <w:t xml:space="preserve"> </w:t>
      </w:r>
      <w:r w:rsidRPr="00616E9D">
        <w:rPr>
          <w:rFonts w:asciiTheme="majorHAnsi" w:hAnsiTheme="majorHAnsi"/>
        </w:rPr>
        <w:t>Muise,</w:t>
      </w:r>
      <w:r w:rsidRPr="00616E9D">
        <w:rPr>
          <w:rFonts w:asciiTheme="majorHAnsi" w:hAnsiTheme="majorHAnsi"/>
          <w:spacing w:val="-6"/>
        </w:rPr>
        <w:t xml:space="preserve"> </w:t>
      </w:r>
      <w:r w:rsidRPr="00616E9D">
        <w:rPr>
          <w:rFonts w:asciiTheme="majorHAnsi" w:hAnsiTheme="majorHAnsi"/>
        </w:rPr>
        <w:t>D.</w:t>
      </w:r>
      <w:r w:rsidRPr="00616E9D">
        <w:rPr>
          <w:rFonts w:asciiTheme="majorHAnsi" w:hAnsiTheme="majorHAnsi"/>
          <w:spacing w:val="-6"/>
        </w:rPr>
        <w:t xml:space="preserve"> </w:t>
      </w:r>
      <w:r w:rsidRPr="00616E9D">
        <w:rPr>
          <w:rFonts w:asciiTheme="majorHAnsi" w:hAnsiTheme="majorHAnsi"/>
        </w:rPr>
        <w:t>(2005).</w:t>
      </w:r>
      <w:r w:rsidRPr="00616E9D">
        <w:rPr>
          <w:rFonts w:asciiTheme="majorHAnsi" w:hAnsiTheme="majorHAnsi"/>
          <w:spacing w:val="-6"/>
        </w:rPr>
        <w:t xml:space="preserve"> </w:t>
      </w:r>
      <w:r w:rsidRPr="00616E9D">
        <w:rPr>
          <w:rFonts w:asciiTheme="majorHAnsi" w:hAnsiTheme="majorHAnsi"/>
        </w:rPr>
        <w:t>The</w:t>
      </w:r>
      <w:r w:rsidRPr="00616E9D">
        <w:rPr>
          <w:rFonts w:asciiTheme="majorHAnsi" w:hAnsiTheme="majorHAnsi"/>
          <w:spacing w:val="-6"/>
        </w:rPr>
        <w:t xml:space="preserve"> </w:t>
      </w:r>
      <w:r w:rsidRPr="00616E9D">
        <w:rPr>
          <w:rFonts w:asciiTheme="majorHAnsi" w:hAnsiTheme="majorHAnsi"/>
        </w:rPr>
        <w:t>Effectiveness</w:t>
      </w:r>
      <w:r w:rsidRPr="00616E9D">
        <w:rPr>
          <w:rFonts w:asciiTheme="majorHAnsi" w:hAnsiTheme="majorHAnsi"/>
          <w:spacing w:val="-6"/>
        </w:rPr>
        <w:t xml:space="preserve"> </w:t>
      </w:r>
      <w:r w:rsidRPr="00616E9D">
        <w:rPr>
          <w:rFonts w:asciiTheme="majorHAnsi" w:hAnsiTheme="majorHAnsi"/>
        </w:rPr>
        <w:t>of</w:t>
      </w:r>
      <w:r w:rsidRPr="00616E9D">
        <w:rPr>
          <w:rFonts w:asciiTheme="majorHAnsi" w:hAnsiTheme="majorHAnsi"/>
          <w:spacing w:val="-6"/>
        </w:rPr>
        <w:t xml:space="preserve"> </w:t>
      </w:r>
      <w:r w:rsidRPr="00616E9D">
        <w:rPr>
          <w:rFonts w:asciiTheme="majorHAnsi" w:hAnsiTheme="majorHAnsi"/>
        </w:rPr>
        <w:t>Restorative</w:t>
      </w:r>
      <w:r w:rsidRPr="00616E9D">
        <w:rPr>
          <w:rFonts w:asciiTheme="majorHAnsi" w:hAnsiTheme="majorHAnsi"/>
          <w:spacing w:val="-6"/>
        </w:rPr>
        <w:t xml:space="preserve"> </w:t>
      </w:r>
      <w:r w:rsidRPr="00616E9D">
        <w:rPr>
          <w:rFonts w:asciiTheme="majorHAnsi" w:hAnsiTheme="majorHAnsi"/>
        </w:rPr>
        <w:t>Justice</w:t>
      </w:r>
      <w:r w:rsidRPr="00616E9D">
        <w:rPr>
          <w:rFonts w:asciiTheme="majorHAnsi" w:hAnsiTheme="majorHAnsi"/>
          <w:spacing w:val="-6"/>
        </w:rPr>
        <w:t xml:space="preserve"> </w:t>
      </w:r>
      <w:r w:rsidRPr="00616E9D">
        <w:rPr>
          <w:rFonts w:asciiTheme="majorHAnsi" w:hAnsiTheme="majorHAnsi"/>
        </w:rPr>
        <w:t>Practices:</w:t>
      </w:r>
      <w:r w:rsidRPr="00616E9D">
        <w:rPr>
          <w:rFonts w:asciiTheme="majorHAnsi" w:hAnsiTheme="majorHAnsi"/>
          <w:spacing w:val="-13"/>
        </w:rPr>
        <w:t xml:space="preserve"> </w:t>
      </w:r>
      <w:r w:rsidRPr="00616E9D">
        <w:rPr>
          <w:rFonts w:asciiTheme="majorHAnsi" w:hAnsiTheme="majorHAnsi"/>
        </w:rPr>
        <w:t>A</w:t>
      </w:r>
      <w:r w:rsidRPr="00616E9D">
        <w:rPr>
          <w:rFonts w:asciiTheme="majorHAnsi" w:hAnsiTheme="majorHAnsi"/>
          <w:spacing w:val="-6"/>
        </w:rPr>
        <w:t xml:space="preserve"> </w:t>
      </w:r>
      <w:r w:rsidRPr="00616E9D">
        <w:rPr>
          <w:rFonts w:asciiTheme="majorHAnsi" w:hAnsiTheme="majorHAnsi"/>
        </w:rPr>
        <w:t xml:space="preserve">Meta-Analysis. </w:t>
      </w:r>
      <w:r w:rsidRPr="00616E9D">
        <w:rPr>
          <w:rFonts w:asciiTheme="majorHAnsi" w:hAnsiTheme="majorHAnsi"/>
          <w:i/>
        </w:rPr>
        <w:t>Prison Journal, 85</w:t>
      </w:r>
      <w:r w:rsidRPr="00616E9D">
        <w:rPr>
          <w:rFonts w:asciiTheme="majorHAnsi" w:hAnsiTheme="majorHAnsi"/>
        </w:rPr>
        <w:t>(2), 127-144.</w:t>
      </w:r>
    </w:p>
    <w:p w:rsidR="00616E9D" w:rsidRPr="00616E9D" w:rsidRDefault="00616E9D" w:rsidP="00616E9D">
      <w:pPr>
        <w:pStyle w:val="EndNoteBibliography"/>
        <w:tabs>
          <w:tab w:val="left" w:pos="284"/>
        </w:tabs>
        <w:spacing w:line="240" w:lineRule="auto"/>
        <w:ind w:left="284" w:hanging="284"/>
        <w:rPr>
          <w:rFonts w:asciiTheme="majorHAnsi" w:hAnsiTheme="majorHAnsi" w:cs="Times New Roman"/>
          <w:lang w:val="en-GB"/>
        </w:rPr>
      </w:pPr>
    </w:p>
    <w:p w:rsidR="00616E9D" w:rsidRPr="00616E9D" w:rsidRDefault="00616E9D" w:rsidP="00616E9D">
      <w:pPr>
        <w:pStyle w:val="EndNoteBibliography"/>
        <w:tabs>
          <w:tab w:val="left" w:pos="284"/>
        </w:tabs>
        <w:spacing w:line="240" w:lineRule="auto"/>
        <w:ind w:left="284" w:hanging="284"/>
        <w:rPr>
          <w:rFonts w:asciiTheme="majorHAnsi" w:hAnsiTheme="majorHAnsi" w:cs="Times New Roman"/>
          <w:lang w:val="en-GB"/>
        </w:rPr>
      </w:pPr>
      <w:r w:rsidRPr="00616E9D">
        <w:rPr>
          <w:rFonts w:asciiTheme="majorHAnsi" w:hAnsiTheme="majorHAnsi" w:cs="Times New Roman"/>
          <w:lang w:val="en-GB"/>
        </w:rPr>
        <w:t xml:space="preserve">Laxminarayan, M., Bosmans, M., Porter, R., &amp; Sosa, L. (2013). Victim satisfaction with criminal justice: A systematic review. </w:t>
      </w:r>
      <w:r w:rsidRPr="00616E9D">
        <w:rPr>
          <w:rFonts w:asciiTheme="majorHAnsi" w:hAnsiTheme="majorHAnsi" w:cs="Times New Roman"/>
          <w:i/>
          <w:lang w:val="en-GB"/>
        </w:rPr>
        <w:t>Victims &amp; Offenders</w:t>
      </w:r>
      <w:r w:rsidRPr="00616E9D">
        <w:rPr>
          <w:rFonts w:asciiTheme="majorHAnsi" w:hAnsiTheme="majorHAnsi" w:cs="Times New Roman"/>
          <w:lang w:val="en-GB"/>
        </w:rPr>
        <w:t>, 8, 119–147.</w:t>
      </w:r>
    </w:p>
    <w:p w:rsidR="00616E9D" w:rsidRPr="00616E9D" w:rsidRDefault="00616E9D" w:rsidP="00616E9D">
      <w:pPr>
        <w:tabs>
          <w:tab w:val="left" w:pos="284"/>
        </w:tabs>
        <w:ind w:left="284" w:hanging="284"/>
        <w:rPr>
          <w:rFonts w:asciiTheme="majorHAnsi" w:hAnsiTheme="majorHAnsi"/>
        </w:rPr>
      </w:pPr>
    </w:p>
    <w:p w:rsidR="00616E9D" w:rsidRPr="00616E9D" w:rsidRDefault="00616E9D" w:rsidP="00616E9D">
      <w:pPr>
        <w:tabs>
          <w:tab w:val="left" w:pos="284"/>
        </w:tabs>
        <w:ind w:left="284" w:right="117" w:hanging="284"/>
        <w:jc w:val="both"/>
        <w:rPr>
          <w:rFonts w:asciiTheme="majorHAnsi" w:hAnsiTheme="majorHAnsi"/>
        </w:rPr>
      </w:pPr>
      <w:r w:rsidRPr="00616E9D">
        <w:rPr>
          <w:rFonts w:asciiTheme="majorHAnsi" w:hAnsiTheme="majorHAnsi"/>
        </w:rPr>
        <w:t>Laxminarayan, M. S. (</w:t>
      </w:r>
      <w:hyperlink w:anchor="_bookmark1" w:history="1">
        <w:r w:rsidRPr="00616E9D">
          <w:rPr>
            <w:rFonts w:asciiTheme="majorHAnsi" w:hAnsiTheme="majorHAnsi"/>
            <w:color w:val="000084"/>
          </w:rPr>
          <w:t>2012</w:t>
        </w:r>
      </w:hyperlink>
      <w:r w:rsidRPr="00616E9D">
        <w:rPr>
          <w:rFonts w:asciiTheme="majorHAnsi" w:hAnsiTheme="majorHAnsi"/>
        </w:rPr>
        <w:t xml:space="preserve">). </w:t>
      </w:r>
      <w:r w:rsidRPr="00616E9D">
        <w:rPr>
          <w:rFonts w:asciiTheme="majorHAnsi" w:hAnsiTheme="majorHAnsi"/>
          <w:i/>
        </w:rPr>
        <w:t>The heterogeneity of crime victims: Variations in procedural and outcome preferences</w:t>
      </w:r>
      <w:r w:rsidRPr="00616E9D">
        <w:rPr>
          <w:rFonts w:asciiTheme="majorHAnsi" w:hAnsiTheme="majorHAnsi"/>
        </w:rPr>
        <w:t>. Nijmegen: Wolf Legal.</w:t>
      </w:r>
    </w:p>
    <w:p w:rsidR="00616E9D" w:rsidRPr="00616E9D" w:rsidRDefault="00616E9D" w:rsidP="00616E9D">
      <w:pPr>
        <w:tabs>
          <w:tab w:val="left" w:pos="284"/>
        </w:tabs>
        <w:ind w:left="284" w:hanging="284"/>
        <w:rPr>
          <w:rFonts w:asciiTheme="majorHAnsi" w:hAnsiTheme="majorHAnsi" w:cs="Times New Roman"/>
        </w:rPr>
      </w:pPr>
    </w:p>
    <w:p w:rsidR="00616E9D" w:rsidRPr="00616E9D" w:rsidRDefault="00616E9D" w:rsidP="00616E9D">
      <w:pPr>
        <w:tabs>
          <w:tab w:val="left" w:pos="284"/>
        </w:tabs>
        <w:ind w:left="284" w:hanging="284"/>
        <w:rPr>
          <w:rFonts w:asciiTheme="majorHAnsi" w:hAnsiTheme="majorHAnsi"/>
          <w:i/>
        </w:rPr>
      </w:pPr>
      <w:r w:rsidRPr="00616E9D">
        <w:rPr>
          <w:rFonts w:asciiTheme="majorHAnsi" w:hAnsiTheme="majorHAnsi" w:cs="Helvetica"/>
          <w:color w:val="1A1A1A"/>
        </w:rPr>
        <w:t xml:space="preserve">Lemert, E. (1951). </w:t>
      </w:r>
      <w:r w:rsidRPr="00616E9D">
        <w:rPr>
          <w:rFonts w:asciiTheme="majorHAnsi" w:hAnsiTheme="majorHAnsi" w:cs="Helvetica"/>
          <w:i/>
          <w:iCs/>
          <w:color w:val="1A1A1A"/>
        </w:rPr>
        <w:t>Human Deviance, Social Problems and Social Control</w:t>
      </w:r>
      <w:r w:rsidRPr="00616E9D">
        <w:rPr>
          <w:rFonts w:asciiTheme="majorHAnsi" w:hAnsiTheme="majorHAnsi" w:cs="Helvetica"/>
          <w:color w:val="1A1A1A"/>
        </w:rPr>
        <w:t>. Englewood Cliffs, NJ: Prentice-Hall</w:t>
      </w:r>
      <w:r w:rsidRPr="00616E9D">
        <w:rPr>
          <w:rFonts w:asciiTheme="majorHAnsi" w:hAnsiTheme="majorHAnsi"/>
        </w:rPr>
        <w:t xml:space="preserve">Lemert. </w:t>
      </w:r>
    </w:p>
    <w:p w:rsidR="00616E9D" w:rsidRPr="00616E9D" w:rsidRDefault="00616E9D" w:rsidP="00616E9D">
      <w:pPr>
        <w:tabs>
          <w:tab w:val="left" w:pos="284"/>
        </w:tabs>
        <w:ind w:left="284" w:hanging="284"/>
        <w:rPr>
          <w:rFonts w:asciiTheme="majorHAnsi" w:hAnsiTheme="majorHAnsi"/>
        </w:rPr>
      </w:pPr>
    </w:p>
    <w:p w:rsidR="00616E9D" w:rsidRPr="00616E9D" w:rsidRDefault="00616E9D" w:rsidP="00616E9D">
      <w:pPr>
        <w:widowControl w:val="0"/>
        <w:tabs>
          <w:tab w:val="left" w:pos="220"/>
          <w:tab w:val="left" w:pos="284"/>
        </w:tabs>
        <w:autoSpaceDE w:val="0"/>
        <w:autoSpaceDN w:val="0"/>
        <w:adjustRightInd w:val="0"/>
        <w:ind w:left="284" w:hanging="284"/>
        <w:rPr>
          <w:rFonts w:asciiTheme="majorHAnsi" w:hAnsiTheme="majorHAnsi" w:cs="Times"/>
          <w:color w:val="141414"/>
        </w:rPr>
      </w:pPr>
      <w:r w:rsidRPr="00616E9D">
        <w:rPr>
          <w:rFonts w:asciiTheme="majorHAnsi" w:hAnsiTheme="majorHAnsi" w:cs="Times"/>
          <w:iCs/>
          <w:color w:val="141414"/>
        </w:rPr>
        <w:t>Levinas, E. (1969).</w:t>
      </w:r>
      <w:r w:rsidRPr="00616E9D">
        <w:rPr>
          <w:rFonts w:asciiTheme="majorHAnsi" w:hAnsiTheme="majorHAnsi" w:cs="Times"/>
          <w:i/>
          <w:iCs/>
          <w:color w:val="141414"/>
        </w:rPr>
        <w:t xml:space="preserve"> Totality and Infinity: An Essay on Exteriority</w:t>
      </w:r>
      <w:r w:rsidRPr="00616E9D">
        <w:rPr>
          <w:rFonts w:asciiTheme="majorHAnsi" w:hAnsiTheme="majorHAnsi" w:cs="Times"/>
          <w:color w:val="141414"/>
        </w:rPr>
        <w:t>. Pittsburgh, PA: Duquesne University Press, 1969.</w:t>
      </w:r>
    </w:p>
    <w:p w:rsidR="00616E9D" w:rsidRPr="00616E9D" w:rsidRDefault="00616E9D" w:rsidP="00616E9D">
      <w:pPr>
        <w:rPr>
          <w:rFonts w:ascii="Helvetica" w:hAnsi="Helvetica" w:cs="Helvetica"/>
          <w:color w:val="666666"/>
          <w:spacing w:val="-3"/>
          <w:sz w:val="20"/>
          <w:szCs w:val="20"/>
        </w:rPr>
      </w:pPr>
    </w:p>
    <w:p w:rsidR="00616E9D" w:rsidRPr="00616E9D" w:rsidRDefault="00616E9D" w:rsidP="00616E9D">
      <w:pPr>
        <w:rPr>
          <w:rFonts w:asciiTheme="majorHAnsi" w:hAnsiTheme="majorHAnsi" w:cs="Helvetica"/>
          <w:i/>
          <w:spacing w:val="-3"/>
        </w:rPr>
      </w:pPr>
      <w:r w:rsidRPr="00616E9D">
        <w:rPr>
          <w:rFonts w:asciiTheme="majorHAnsi" w:hAnsiTheme="majorHAnsi" w:cs="Helvetica"/>
          <w:spacing w:val="-3"/>
        </w:rPr>
        <w:t xml:space="preserve">Liebling, A.; assisted by Arnold, H. (2004) </w:t>
      </w:r>
      <w:r w:rsidRPr="00616E9D">
        <w:rPr>
          <w:rFonts w:asciiTheme="majorHAnsi" w:hAnsiTheme="majorHAnsi" w:cs="Helvetica"/>
          <w:i/>
          <w:spacing w:val="-3"/>
        </w:rPr>
        <w:t xml:space="preserve">Prisons and their Moral Performance: A Study </w:t>
      </w:r>
    </w:p>
    <w:p w:rsidR="00616E9D" w:rsidRPr="00616E9D" w:rsidRDefault="00616E9D" w:rsidP="00616E9D">
      <w:pPr>
        <w:ind w:left="284"/>
        <w:rPr>
          <w:rFonts w:asciiTheme="majorHAnsi" w:hAnsiTheme="majorHAnsi"/>
        </w:rPr>
      </w:pPr>
      <w:r w:rsidRPr="00616E9D">
        <w:rPr>
          <w:rFonts w:asciiTheme="majorHAnsi" w:hAnsiTheme="majorHAnsi" w:cs="Helvetica"/>
          <w:i/>
          <w:spacing w:val="-3"/>
        </w:rPr>
        <w:t xml:space="preserve">of Values, Quality and Prison Life, </w:t>
      </w:r>
      <w:r w:rsidRPr="00616E9D">
        <w:rPr>
          <w:rFonts w:asciiTheme="majorHAnsi" w:hAnsiTheme="majorHAnsi" w:cs="Helvetica"/>
          <w:spacing w:val="-3"/>
        </w:rPr>
        <w:t>Oxford: Clarendon Studies in Criminology, Oxford University Press.</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Maruna, S. (2001). </w:t>
      </w:r>
      <w:r w:rsidRPr="00616E9D">
        <w:rPr>
          <w:rFonts w:asciiTheme="majorHAnsi" w:hAnsiTheme="majorHAnsi"/>
          <w:i/>
          <w:sz w:val="24"/>
          <w:szCs w:val="24"/>
        </w:rPr>
        <w:t>Making good: how ex-convicts reform and rebuild their lives,</w:t>
      </w:r>
      <w:r w:rsidRPr="00616E9D">
        <w:rPr>
          <w:rFonts w:asciiTheme="majorHAnsi" w:hAnsiTheme="majorHAnsi"/>
          <w:sz w:val="24"/>
          <w:szCs w:val="24"/>
        </w:rPr>
        <w:t xml:space="preserve"> Washington DC: American Psychological Association Press. </w:t>
      </w:r>
    </w:p>
    <w:p w:rsidR="00616E9D" w:rsidRPr="00616E9D" w:rsidRDefault="00616E9D" w:rsidP="00616E9D">
      <w:pPr>
        <w:pStyle w:val="NormalWeb"/>
        <w:tabs>
          <w:tab w:val="left" w:pos="284"/>
        </w:tabs>
        <w:ind w:left="284" w:hanging="284"/>
        <w:rPr>
          <w:rFonts w:asciiTheme="majorHAnsi" w:hAnsiTheme="majorHAnsi"/>
          <w:i/>
          <w:sz w:val="24"/>
          <w:szCs w:val="24"/>
        </w:rPr>
      </w:pPr>
      <w:r w:rsidRPr="00616E9D">
        <w:rPr>
          <w:rFonts w:asciiTheme="majorHAnsi" w:hAnsiTheme="majorHAnsi"/>
          <w:sz w:val="24"/>
          <w:szCs w:val="24"/>
        </w:rPr>
        <w:t xml:space="preserve">Maruna, S. and King, A. (2009). Once a Criminal Always a Criminal: Redeemability and the Psychology of Punitive Public Attitudes </w:t>
      </w:r>
      <w:r w:rsidRPr="00616E9D">
        <w:rPr>
          <w:rFonts w:asciiTheme="majorHAnsi" w:hAnsiTheme="majorHAnsi"/>
          <w:i/>
          <w:sz w:val="24"/>
          <w:szCs w:val="24"/>
        </w:rPr>
        <w:t>Eur J Crim Policy Res 15:7-24.</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Maruna, S (2010). Why our Beliefs Matter in Offender Management. </w:t>
      </w:r>
      <w:r w:rsidRPr="00616E9D">
        <w:rPr>
          <w:rFonts w:asciiTheme="majorHAnsi" w:hAnsiTheme="majorHAnsi"/>
          <w:i/>
          <w:sz w:val="24"/>
          <w:szCs w:val="24"/>
        </w:rPr>
        <w:t>Prison Service Journal 192:22-27.</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Maxwell, G. &amp; A. Morris (1999), Understanding Re-offending: Final Report, Wellington, New Zealand: Victoria University, Institute of Criminology. </w:t>
      </w:r>
    </w:p>
    <w:p w:rsidR="00616E9D" w:rsidRPr="00616E9D" w:rsidRDefault="00616E9D" w:rsidP="00616E9D">
      <w:pPr>
        <w:pStyle w:val="NormalWeb"/>
        <w:tabs>
          <w:tab w:val="left" w:pos="284"/>
        </w:tabs>
        <w:ind w:left="284" w:hanging="284"/>
        <w:rPr>
          <w:rFonts w:asciiTheme="majorHAnsi" w:hAnsiTheme="majorHAnsi"/>
          <w:i/>
          <w:sz w:val="24"/>
          <w:szCs w:val="24"/>
        </w:rPr>
      </w:pPr>
      <w:r w:rsidRPr="00616E9D">
        <w:rPr>
          <w:rFonts w:asciiTheme="majorHAnsi" w:hAnsiTheme="majorHAnsi" w:cs="Helvetica"/>
          <w:color w:val="1C1C1C"/>
          <w:sz w:val="24"/>
          <w:szCs w:val="24"/>
        </w:rPr>
        <w:t xml:space="preserve">McNeill (2006)  A Desistance Paradigm for Offender Management. </w:t>
      </w:r>
      <w:r w:rsidRPr="00616E9D">
        <w:rPr>
          <w:rFonts w:asciiTheme="majorHAnsi" w:hAnsiTheme="majorHAnsi" w:cs="Helvetica"/>
          <w:i/>
          <w:color w:val="1C1C1C"/>
          <w:sz w:val="24"/>
          <w:szCs w:val="24"/>
        </w:rPr>
        <w:t>Criminology and Criminal Justice. Vol 6:1 39-62.</w:t>
      </w:r>
    </w:p>
    <w:p w:rsidR="00616E9D" w:rsidRPr="00616E9D" w:rsidRDefault="00DE3E77" w:rsidP="00616E9D">
      <w:pPr>
        <w:widowControl w:val="0"/>
        <w:tabs>
          <w:tab w:val="left" w:pos="284"/>
        </w:tabs>
        <w:autoSpaceDE w:val="0"/>
        <w:autoSpaceDN w:val="0"/>
        <w:adjustRightInd w:val="0"/>
        <w:ind w:left="284" w:hanging="284"/>
        <w:rPr>
          <w:rFonts w:asciiTheme="majorHAnsi" w:hAnsiTheme="majorHAnsi"/>
        </w:rPr>
      </w:pPr>
      <w:hyperlink r:id="rId48" w:history="1">
        <w:r w:rsidR="00616E9D" w:rsidRPr="00616E9D">
          <w:rPr>
            <w:rFonts w:asciiTheme="majorHAnsi" w:hAnsiTheme="majorHAnsi" w:cs="Arial"/>
          </w:rPr>
          <w:t>Martha Minow</w:t>
        </w:r>
      </w:hyperlink>
      <w:r w:rsidR="00616E9D" w:rsidRPr="00616E9D">
        <w:rPr>
          <w:rFonts w:asciiTheme="majorHAnsi" w:hAnsiTheme="majorHAnsi" w:cs="Arial"/>
        </w:rPr>
        <w:t xml:space="preserve">. M. (2000) </w:t>
      </w:r>
      <w:hyperlink r:id="rId49" w:history="1">
        <w:r w:rsidR="00616E9D" w:rsidRPr="00616E9D">
          <w:rPr>
            <w:rFonts w:asciiTheme="majorHAnsi" w:hAnsiTheme="majorHAnsi" w:cs="Arial"/>
            <w:i/>
          </w:rPr>
          <w:t>Between Vengeance and Forgiveness: Facing History After Genocide and Mass Violence</w:t>
        </w:r>
      </w:hyperlink>
      <w:r w:rsidR="00616E9D" w:rsidRPr="00616E9D">
        <w:rPr>
          <w:rFonts w:asciiTheme="majorHAnsi" w:hAnsiTheme="majorHAnsi" w:cs="Arial"/>
        </w:rPr>
        <w:t xml:space="preserve"> Boston: Beacon Press.</w:t>
      </w:r>
    </w:p>
    <w:p w:rsidR="00616E9D" w:rsidRPr="00616E9D" w:rsidRDefault="00616E9D" w:rsidP="00616E9D">
      <w:pPr>
        <w:tabs>
          <w:tab w:val="left" w:pos="284"/>
        </w:tabs>
        <w:ind w:left="284" w:hanging="284"/>
        <w:rPr>
          <w:rFonts w:asciiTheme="majorHAnsi" w:hAnsiTheme="majorHAnsi"/>
        </w:rPr>
      </w:pPr>
    </w:p>
    <w:p w:rsidR="00616E9D" w:rsidRPr="00616E9D" w:rsidRDefault="00616E9D" w:rsidP="00616E9D">
      <w:pPr>
        <w:tabs>
          <w:tab w:val="left" w:pos="284"/>
          <w:tab w:val="left" w:pos="363"/>
        </w:tabs>
        <w:spacing w:before="113"/>
        <w:ind w:left="284" w:hanging="284"/>
        <w:rPr>
          <w:rFonts w:asciiTheme="majorHAnsi" w:hAnsiTheme="majorHAnsi"/>
        </w:rPr>
      </w:pPr>
      <w:r w:rsidRPr="00616E9D">
        <w:rPr>
          <w:rFonts w:asciiTheme="majorHAnsi" w:hAnsiTheme="majorHAnsi"/>
        </w:rPr>
        <w:t xml:space="preserve">Morris, A., &amp; Maxwell, G. (2001). </w:t>
      </w:r>
      <w:r w:rsidRPr="00616E9D">
        <w:rPr>
          <w:rFonts w:asciiTheme="majorHAnsi" w:hAnsiTheme="majorHAnsi"/>
          <w:i/>
        </w:rPr>
        <w:t>Restorative Justice for Juveniles</w:t>
      </w:r>
      <w:r w:rsidRPr="00616E9D">
        <w:rPr>
          <w:rFonts w:asciiTheme="majorHAnsi" w:hAnsiTheme="majorHAnsi"/>
        </w:rPr>
        <w:t>. Oxford: Hart</w:t>
      </w:r>
      <w:r w:rsidRPr="00616E9D">
        <w:rPr>
          <w:rFonts w:asciiTheme="majorHAnsi" w:hAnsiTheme="majorHAnsi"/>
          <w:spacing w:val="-26"/>
        </w:rPr>
        <w:t xml:space="preserve"> </w:t>
      </w:r>
      <w:r w:rsidRPr="00616E9D">
        <w:rPr>
          <w:rFonts w:asciiTheme="majorHAnsi" w:hAnsiTheme="majorHAnsi"/>
        </w:rPr>
        <w:t>Publishing.</w:t>
      </w:r>
    </w:p>
    <w:p w:rsidR="00616E9D" w:rsidRPr="00616E9D" w:rsidRDefault="00616E9D" w:rsidP="00616E9D">
      <w:pPr>
        <w:tabs>
          <w:tab w:val="left" w:pos="284"/>
          <w:tab w:val="left" w:pos="363"/>
        </w:tabs>
        <w:spacing w:before="113"/>
        <w:ind w:left="284" w:hanging="284"/>
        <w:rPr>
          <w:rFonts w:asciiTheme="majorHAnsi" w:hAnsiTheme="majorHAnsi"/>
          <w:color w:val="414042"/>
        </w:rPr>
      </w:pPr>
    </w:p>
    <w:p w:rsidR="00616E9D" w:rsidRPr="00616E9D" w:rsidRDefault="00616E9D" w:rsidP="00616E9D">
      <w:pPr>
        <w:tabs>
          <w:tab w:val="left" w:pos="284"/>
        </w:tabs>
        <w:spacing w:before="73"/>
        <w:ind w:left="284" w:right="211" w:hanging="284"/>
        <w:rPr>
          <w:rFonts w:asciiTheme="majorHAnsi" w:hAnsiTheme="majorHAnsi"/>
        </w:rPr>
      </w:pPr>
      <w:r w:rsidRPr="00616E9D">
        <w:rPr>
          <w:rFonts w:asciiTheme="majorHAnsi" w:hAnsiTheme="majorHAnsi"/>
        </w:rPr>
        <w:t xml:space="preserve">Pavlich, G. C. (2005). </w:t>
      </w:r>
      <w:r w:rsidRPr="00616E9D">
        <w:rPr>
          <w:rFonts w:asciiTheme="majorHAnsi" w:hAnsiTheme="majorHAnsi"/>
          <w:i/>
        </w:rPr>
        <w:t>Governing paradoxes of restorative justice</w:t>
      </w:r>
      <w:r w:rsidRPr="00616E9D">
        <w:rPr>
          <w:rFonts w:asciiTheme="majorHAnsi" w:hAnsiTheme="majorHAnsi"/>
        </w:rPr>
        <w:t>. London, UK: GlassHouse Press.</w:t>
      </w:r>
    </w:p>
    <w:p w:rsidR="00616E9D" w:rsidRPr="00616E9D" w:rsidRDefault="00616E9D" w:rsidP="00616E9D">
      <w:pPr>
        <w:tabs>
          <w:tab w:val="left" w:pos="284"/>
        </w:tabs>
        <w:ind w:left="284" w:hanging="284"/>
        <w:jc w:val="both"/>
        <w:rPr>
          <w:rFonts w:asciiTheme="majorHAnsi" w:hAnsiTheme="majorHAnsi" w:cs="Times New Roman"/>
        </w:rPr>
      </w:pPr>
    </w:p>
    <w:p w:rsidR="00616E9D" w:rsidRPr="00616E9D" w:rsidRDefault="00616E9D" w:rsidP="00616E9D">
      <w:pPr>
        <w:pStyle w:val="EndNoteBibliography"/>
        <w:tabs>
          <w:tab w:val="left" w:pos="284"/>
        </w:tabs>
        <w:spacing w:line="240" w:lineRule="auto"/>
        <w:ind w:left="284" w:hanging="284"/>
        <w:rPr>
          <w:rFonts w:asciiTheme="majorHAnsi" w:hAnsiTheme="majorHAnsi" w:cs="Times New Roman"/>
          <w:lang w:val="en-GB"/>
        </w:rPr>
      </w:pPr>
      <w:r w:rsidRPr="00616E9D">
        <w:rPr>
          <w:rFonts w:asciiTheme="majorHAnsi" w:hAnsiTheme="majorHAnsi" w:cs="Times New Roman"/>
          <w:lang w:val="en-GB"/>
        </w:rPr>
        <w:t xml:space="preserve">Pemberton, A. (2014). Respecting victims of crime. Key distinctions in a theory of victim's rights. In I. Vanfraechem, A. Pemberton, &amp; F. N. Ndahinda (Eds.), </w:t>
      </w:r>
      <w:r w:rsidRPr="00616E9D">
        <w:rPr>
          <w:rFonts w:asciiTheme="majorHAnsi" w:hAnsiTheme="majorHAnsi" w:cs="Times New Roman"/>
          <w:i/>
          <w:lang w:val="en-GB"/>
        </w:rPr>
        <w:t>Justice for victims. Perspectives on rights, transition and reconciliation</w:t>
      </w:r>
      <w:r w:rsidRPr="00616E9D">
        <w:rPr>
          <w:rFonts w:asciiTheme="majorHAnsi" w:hAnsiTheme="majorHAnsi" w:cs="Times New Roman"/>
          <w:lang w:val="en-GB"/>
        </w:rPr>
        <w:t>. Oxon, UK: Routledge.</w:t>
      </w:r>
    </w:p>
    <w:p w:rsidR="00616E9D" w:rsidRPr="00616E9D" w:rsidRDefault="00616E9D" w:rsidP="00616E9D">
      <w:pPr>
        <w:tabs>
          <w:tab w:val="left" w:pos="284"/>
        </w:tabs>
        <w:ind w:left="284" w:hanging="284"/>
        <w:jc w:val="both"/>
        <w:rPr>
          <w:rFonts w:asciiTheme="majorHAnsi" w:hAnsiTheme="majorHAnsi" w:cs="Times New Roman"/>
        </w:rPr>
      </w:pPr>
    </w:p>
    <w:p w:rsidR="00616E9D" w:rsidRPr="00616E9D" w:rsidRDefault="00616E9D" w:rsidP="00616E9D">
      <w:pPr>
        <w:pStyle w:val="FootnoteText1"/>
        <w:tabs>
          <w:tab w:val="left" w:pos="284"/>
        </w:tabs>
        <w:spacing w:line="240" w:lineRule="auto"/>
        <w:ind w:left="284" w:hanging="284"/>
        <w:jc w:val="both"/>
        <w:rPr>
          <w:rFonts w:asciiTheme="majorHAnsi" w:hAnsiTheme="majorHAnsi" w:cs="Times New Roman"/>
          <w:lang w:val="en-GB"/>
        </w:rPr>
      </w:pPr>
      <w:r w:rsidRPr="00616E9D">
        <w:rPr>
          <w:rFonts w:asciiTheme="majorHAnsi" w:hAnsiTheme="majorHAnsi" w:cs="Times New Roman"/>
          <w:lang w:val="en-GB"/>
        </w:rPr>
        <w:t xml:space="preserve">Pemberton, A. &amp; Letschert, R.M. (2016). Justice as the art of muddling through. The importance of nyaya in the aftermath of international crimes. In Brants, C. &amp; Karstedt, S. (eds.), </w:t>
      </w:r>
      <w:r w:rsidRPr="00616E9D">
        <w:rPr>
          <w:rFonts w:asciiTheme="majorHAnsi" w:hAnsiTheme="majorHAnsi" w:cs="Times New Roman"/>
          <w:i/>
          <w:lang w:val="en-GB"/>
        </w:rPr>
        <w:t>Engagement, Legitimacy, Contestation: Transitional Justice and its Public Spheres,</w:t>
      </w:r>
      <w:r w:rsidRPr="00616E9D">
        <w:rPr>
          <w:rFonts w:asciiTheme="majorHAnsi" w:hAnsiTheme="majorHAnsi" w:cs="Times New Roman"/>
          <w:lang w:val="en-GB"/>
        </w:rPr>
        <w:t xml:space="preserve"> Oxford: Hart Publishers.</w:t>
      </w:r>
    </w:p>
    <w:p w:rsidR="00616E9D" w:rsidRPr="00616E9D" w:rsidRDefault="00616E9D" w:rsidP="00616E9D">
      <w:pPr>
        <w:tabs>
          <w:tab w:val="left" w:pos="284"/>
        </w:tabs>
        <w:ind w:left="284" w:hanging="284"/>
        <w:jc w:val="both"/>
        <w:rPr>
          <w:rFonts w:asciiTheme="majorHAnsi" w:hAnsiTheme="majorHAnsi" w:cs="Times New Roman"/>
        </w:rPr>
      </w:pPr>
    </w:p>
    <w:p w:rsidR="00616E9D" w:rsidRPr="00616E9D" w:rsidRDefault="00616E9D" w:rsidP="00616E9D">
      <w:pPr>
        <w:tabs>
          <w:tab w:val="left" w:pos="284"/>
        </w:tabs>
        <w:spacing w:before="10"/>
        <w:ind w:left="284" w:right="78" w:hanging="284"/>
        <w:rPr>
          <w:rFonts w:asciiTheme="majorHAnsi" w:hAnsiTheme="majorHAnsi"/>
        </w:rPr>
      </w:pPr>
      <w:r w:rsidRPr="00616E9D">
        <w:rPr>
          <w:rFonts w:asciiTheme="majorHAnsi" w:hAnsiTheme="majorHAnsi"/>
        </w:rPr>
        <w:t xml:space="preserve">Rossner, M. (2013). </w:t>
      </w:r>
      <w:r w:rsidRPr="00616E9D">
        <w:rPr>
          <w:rFonts w:asciiTheme="majorHAnsi" w:hAnsiTheme="majorHAnsi"/>
          <w:i/>
        </w:rPr>
        <w:t>Just emotions: Rituals of restorative justice</w:t>
      </w:r>
      <w:r w:rsidRPr="00616E9D">
        <w:rPr>
          <w:rFonts w:asciiTheme="majorHAnsi" w:hAnsiTheme="majorHAnsi"/>
        </w:rPr>
        <w:t>. Oxford, UK: Oxford University Press.</w:t>
      </w:r>
    </w:p>
    <w:p w:rsidR="00616E9D" w:rsidRPr="00616E9D" w:rsidRDefault="00616E9D" w:rsidP="00616E9D">
      <w:pPr>
        <w:tabs>
          <w:tab w:val="left" w:pos="284"/>
        </w:tabs>
        <w:ind w:left="284" w:hanging="284"/>
        <w:jc w:val="both"/>
        <w:rPr>
          <w:rFonts w:asciiTheme="majorHAnsi" w:hAnsiTheme="majorHAnsi" w:cs="Times New Roman"/>
        </w:rPr>
      </w:pPr>
    </w:p>
    <w:p w:rsidR="00616E9D" w:rsidRPr="00616E9D" w:rsidRDefault="00616E9D" w:rsidP="00616E9D">
      <w:pPr>
        <w:tabs>
          <w:tab w:val="left" w:pos="284"/>
          <w:tab w:val="left" w:pos="363"/>
        </w:tabs>
        <w:spacing w:before="120" w:line="247" w:lineRule="auto"/>
        <w:ind w:left="284" w:right="135" w:hanging="284"/>
        <w:jc w:val="both"/>
        <w:rPr>
          <w:rFonts w:asciiTheme="majorHAnsi" w:hAnsiTheme="majorHAnsi"/>
        </w:rPr>
      </w:pPr>
      <w:r w:rsidRPr="00616E9D">
        <w:rPr>
          <w:rFonts w:asciiTheme="majorHAnsi" w:hAnsiTheme="majorHAnsi"/>
          <w:color w:val="414042"/>
        </w:rPr>
        <w:t xml:space="preserve">Shapland, J., Robinson, G., &amp; Sorsby, A. (2012). </w:t>
      </w:r>
      <w:r w:rsidRPr="00616E9D">
        <w:rPr>
          <w:rFonts w:asciiTheme="majorHAnsi" w:hAnsiTheme="majorHAnsi"/>
          <w:i/>
          <w:color w:val="414042"/>
        </w:rPr>
        <w:t>Restorative Justice in Practice: Evaluating what works for</w:t>
      </w:r>
      <w:r w:rsidRPr="00616E9D">
        <w:rPr>
          <w:rFonts w:asciiTheme="majorHAnsi" w:hAnsiTheme="majorHAnsi"/>
          <w:i/>
          <w:color w:val="414042"/>
          <w:spacing w:val="-19"/>
        </w:rPr>
        <w:t xml:space="preserve"> </w:t>
      </w:r>
      <w:r w:rsidRPr="00616E9D">
        <w:rPr>
          <w:rFonts w:asciiTheme="majorHAnsi" w:hAnsiTheme="majorHAnsi"/>
          <w:i/>
          <w:color w:val="414042"/>
        </w:rPr>
        <w:t>victims and offenders</w:t>
      </w:r>
      <w:r w:rsidRPr="00616E9D">
        <w:rPr>
          <w:rFonts w:asciiTheme="majorHAnsi" w:hAnsiTheme="majorHAnsi"/>
          <w:color w:val="414042"/>
        </w:rPr>
        <w:t xml:space="preserve">. Abingdon, Oxon: Routledge; </w:t>
      </w:r>
    </w:p>
    <w:p w:rsidR="00616E9D" w:rsidRPr="00616E9D" w:rsidRDefault="00616E9D" w:rsidP="00616E9D">
      <w:pPr>
        <w:tabs>
          <w:tab w:val="left" w:pos="284"/>
        </w:tabs>
        <w:ind w:left="284" w:hanging="284"/>
        <w:jc w:val="both"/>
        <w:rPr>
          <w:rFonts w:asciiTheme="majorHAnsi" w:hAnsiTheme="majorHAnsi" w:cs="Times New Roman"/>
        </w:rPr>
      </w:pPr>
    </w:p>
    <w:p w:rsidR="00616E9D" w:rsidRPr="00616E9D" w:rsidRDefault="00616E9D" w:rsidP="00616E9D">
      <w:pPr>
        <w:widowControl w:val="0"/>
        <w:tabs>
          <w:tab w:val="left" w:pos="284"/>
        </w:tabs>
        <w:autoSpaceDE w:val="0"/>
        <w:autoSpaceDN w:val="0"/>
        <w:adjustRightInd w:val="0"/>
        <w:ind w:left="284" w:hanging="284"/>
        <w:rPr>
          <w:rFonts w:asciiTheme="majorHAnsi" w:hAnsiTheme="majorHAnsi" w:cs="Georgia"/>
          <w:color w:val="262626"/>
        </w:rPr>
      </w:pPr>
      <w:r w:rsidRPr="00616E9D">
        <w:rPr>
          <w:rFonts w:asciiTheme="majorHAnsi" w:hAnsiTheme="majorHAnsi" w:cs="Georgia"/>
          <w:color w:val="262626"/>
        </w:rPr>
        <w:t>Sherman L.W. (2003) Reason for emotion: Reinventing justice with theories, innovations, and research—</w:t>
      </w:r>
      <w:r w:rsidRPr="00616E9D">
        <w:rPr>
          <w:rFonts w:asciiTheme="majorHAnsi" w:hAnsiTheme="majorHAnsi" w:cs="Georgia"/>
          <w:i/>
          <w:iCs/>
          <w:color w:val="262626"/>
        </w:rPr>
        <w:t>the American Society of Criminology 2002 Presidential Address. Criminology</w:t>
      </w:r>
      <w:r w:rsidRPr="00616E9D">
        <w:rPr>
          <w:rFonts w:asciiTheme="majorHAnsi" w:hAnsiTheme="majorHAnsi" w:cs="Georgia"/>
          <w:color w:val="262626"/>
        </w:rPr>
        <w:t xml:space="preserve"> 41(1).</w:t>
      </w:r>
    </w:p>
    <w:p w:rsidR="00616E9D" w:rsidRPr="00616E9D" w:rsidRDefault="00616E9D" w:rsidP="00616E9D">
      <w:pPr>
        <w:tabs>
          <w:tab w:val="left" w:pos="284"/>
        </w:tabs>
        <w:ind w:left="284" w:hanging="284"/>
        <w:jc w:val="both"/>
        <w:rPr>
          <w:rFonts w:asciiTheme="majorHAnsi" w:hAnsiTheme="majorHAnsi" w:cs="Times New Roman"/>
        </w:rPr>
      </w:pPr>
    </w:p>
    <w:p w:rsidR="00616E9D" w:rsidRPr="00616E9D" w:rsidRDefault="00616E9D" w:rsidP="00616E9D">
      <w:pPr>
        <w:tabs>
          <w:tab w:val="left" w:pos="284"/>
        </w:tabs>
        <w:spacing w:before="10"/>
        <w:ind w:left="284" w:right="205" w:hanging="284"/>
        <w:jc w:val="both"/>
        <w:rPr>
          <w:rFonts w:asciiTheme="majorHAnsi" w:hAnsiTheme="majorHAnsi"/>
        </w:rPr>
      </w:pPr>
      <w:r w:rsidRPr="00616E9D">
        <w:rPr>
          <w:rFonts w:asciiTheme="majorHAnsi" w:hAnsiTheme="majorHAnsi"/>
        </w:rPr>
        <w:t xml:space="preserve">Sherman, L. W., &amp; Strang, H. (2007). </w:t>
      </w:r>
      <w:r w:rsidRPr="00616E9D">
        <w:rPr>
          <w:rFonts w:asciiTheme="majorHAnsi" w:hAnsiTheme="majorHAnsi"/>
          <w:i/>
        </w:rPr>
        <w:t>Restorative justice: The evidence</w:t>
      </w:r>
      <w:r w:rsidRPr="00616E9D">
        <w:rPr>
          <w:rFonts w:asciiTheme="majorHAnsi" w:hAnsiTheme="majorHAnsi"/>
        </w:rPr>
        <w:t>. London, UK: Smith Institute.</w:t>
      </w:r>
    </w:p>
    <w:p w:rsidR="00616E9D" w:rsidRPr="00616E9D" w:rsidRDefault="00616E9D" w:rsidP="00616E9D">
      <w:pPr>
        <w:tabs>
          <w:tab w:val="left" w:pos="284"/>
        </w:tabs>
        <w:spacing w:before="10"/>
        <w:ind w:left="284" w:right="205" w:hanging="284"/>
        <w:jc w:val="both"/>
        <w:rPr>
          <w:rFonts w:asciiTheme="majorHAnsi" w:hAnsiTheme="majorHAnsi"/>
        </w:rPr>
      </w:pPr>
    </w:p>
    <w:p w:rsidR="00616E9D" w:rsidRPr="00616E9D" w:rsidRDefault="00616E9D" w:rsidP="00616E9D">
      <w:pPr>
        <w:pStyle w:val="BodyText"/>
        <w:tabs>
          <w:tab w:val="left" w:pos="284"/>
        </w:tabs>
        <w:spacing w:before="10"/>
        <w:ind w:left="284" w:right="114" w:hanging="284"/>
        <w:jc w:val="both"/>
        <w:rPr>
          <w:rFonts w:asciiTheme="majorHAnsi" w:hAnsiTheme="majorHAnsi"/>
        </w:rPr>
      </w:pPr>
      <w:r w:rsidRPr="00616E9D">
        <w:rPr>
          <w:rFonts w:asciiTheme="majorHAnsi" w:hAnsiTheme="majorHAnsi"/>
        </w:rPr>
        <w:t xml:space="preserve">Sherman, L. W., Strang, H., Mayo-Wilson, E., Woods, D. J., &amp; Ariel, B. (2015). Are restorative justice conferences effective in reducing repeat offending? Findings from a campbell systematic review. </w:t>
      </w:r>
      <w:r w:rsidRPr="00616E9D">
        <w:rPr>
          <w:rFonts w:asciiTheme="majorHAnsi" w:hAnsiTheme="majorHAnsi"/>
          <w:i/>
        </w:rPr>
        <w:t>Journal of Quantitative Criminology, 31</w:t>
      </w:r>
      <w:r w:rsidRPr="00616E9D">
        <w:rPr>
          <w:rFonts w:asciiTheme="majorHAnsi" w:hAnsiTheme="majorHAnsi"/>
        </w:rPr>
        <w:t xml:space="preserve">(1), 1-24. </w:t>
      </w:r>
    </w:p>
    <w:p w:rsidR="00616E9D" w:rsidRPr="00616E9D" w:rsidRDefault="00616E9D" w:rsidP="00616E9D">
      <w:pPr>
        <w:tabs>
          <w:tab w:val="left" w:pos="284"/>
        </w:tabs>
        <w:ind w:left="284" w:hanging="284"/>
        <w:jc w:val="both"/>
        <w:rPr>
          <w:rFonts w:asciiTheme="majorHAnsi" w:hAnsiTheme="majorHAnsi" w:cs="Times New Roman"/>
        </w:rPr>
      </w:pPr>
    </w:p>
    <w:p w:rsidR="00616E9D" w:rsidRPr="00616E9D" w:rsidRDefault="00616E9D" w:rsidP="00616E9D">
      <w:pPr>
        <w:pStyle w:val="FootnoteText1"/>
        <w:tabs>
          <w:tab w:val="left" w:pos="284"/>
        </w:tabs>
        <w:spacing w:line="240" w:lineRule="auto"/>
        <w:ind w:left="284" w:hanging="284"/>
        <w:jc w:val="both"/>
        <w:rPr>
          <w:rFonts w:asciiTheme="majorHAnsi" w:hAnsiTheme="majorHAnsi" w:cs="Times New Roman"/>
          <w:lang w:val="en-GB"/>
        </w:rPr>
      </w:pPr>
      <w:r w:rsidRPr="00616E9D">
        <w:rPr>
          <w:rFonts w:asciiTheme="majorHAnsi" w:hAnsiTheme="majorHAnsi" w:cs="Times New Roman"/>
          <w:lang w:val="en-GB"/>
        </w:rPr>
        <w:t xml:space="preserve">Shklar, J. (1964/ 1986). </w:t>
      </w:r>
      <w:r w:rsidRPr="00616E9D">
        <w:rPr>
          <w:rFonts w:asciiTheme="majorHAnsi" w:hAnsiTheme="majorHAnsi" w:cs="Times New Roman"/>
          <w:i/>
          <w:lang w:val="en-GB"/>
        </w:rPr>
        <w:t>Legalism: law, morals and political trials</w:t>
      </w:r>
      <w:r w:rsidRPr="00616E9D">
        <w:rPr>
          <w:rFonts w:asciiTheme="majorHAnsi" w:hAnsiTheme="majorHAnsi" w:cs="Times New Roman"/>
          <w:lang w:val="en-GB"/>
        </w:rPr>
        <w:t xml:space="preserve">. Harvard University Press. Cambridge MA. </w:t>
      </w:r>
    </w:p>
    <w:p w:rsidR="00616E9D" w:rsidRPr="00616E9D" w:rsidRDefault="00616E9D" w:rsidP="00616E9D">
      <w:pPr>
        <w:pStyle w:val="FootnoteText1"/>
        <w:tabs>
          <w:tab w:val="left" w:pos="284"/>
        </w:tabs>
        <w:ind w:left="284" w:hanging="284"/>
        <w:jc w:val="both"/>
        <w:rPr>
          <w:rFonts w:asciiTheme="majorHAnsi" w:hAnsiTheme="majorHAnsi" w:cs="Times New Roman"/>
          <w:lang w:val="en-GB"/>
        </w:rPr>
      </w:pPr>
    </w:p>
    <w:p w:rsidR="00616E9D" w:rsidRPr="00616E9D" w:rsidRDefault="00616E9D" w:rsidP="00616E9D">
      <w:pPr>
        <w:pStyle w:val="FootnoteText1"/>
        <w:tabs>
          <w:tab w:val="left" w:pos="284"/>
        </w:tabs>
        <w:ind w:left="284" w:hanging="284"/>
        <w:jc w:val="both"/>
        <w:rPr>
          <w:rFonts w:asciiTheme="majorHAnsi" w:hAnsiTheme="majorHAnsi" w:cs="Times New Roman"/>
          <w:lang w:val="en-GB"/>
        </w:rPr>
      </w:pPr>
      <w:r w:rsidRPr="00616E9D">
        <w:rPr>
          <w:rFonts w:asciiTheme="majorHAnsi" w:hAnsiTheme="majorHAnsi" w:cs="Times New Roman"/>
          <w:lang w:val="en-GB"/>
        </w:rPr>
        <w:t xml:space="preserve">Shklar, J. (1990). </w:t>
      </w:r>
      <w:r w:rsidRPr="00616E9D">
        <w:rPr>
          <w:rFonts w:asciiTheme="majorHAnsi" w:hAnsiTheme="majorHAnsi" w:cs="Times New Roman"/>
          <w:i/>
          <w:lang w:val="en-GB"/>
        </w:rPr>
        <w:t>The faces of injustice</w:t>
      </w:r>
      <w:r w:rsidRPr="00616E9D">
        <w:rPr>
          <w:rFonts w:asciiTheme="majorHAnsi" w:hAnsiTheme="majorHAnsi" w:cs="Times New Roman"/>
          <w:lang w:val="en-GB"/>
        </w:rPr>
        <w:t>. Yale University Press, New Haven, CT.</w:t>
      </w:r>
    </w:p>
    <w:p w:rsidR="00616E9D" w:rsidRPr="00616E9D" w:rsidRDefault="00616E9D" w:rsidP="00616E9D">
      <w:pPr>
        <w:tabs>
          <w:tab w:val="left" w:pos="284"/>
        </w:tabs>
        <w:ind w:left="284" w:hanging="284"/>
        <w:jc w:val="both"/>
        <w:rPr>
          <w:rFonts w:asciiTheme="majorHAnsi" w:hAnsiTheme="majorHAnsi" w:cs="Times New Roman"/>
        </w:rPr>
      </w:pPr>
    </w:p>
    <w:p w:rsidR="00616E9D" w:rsidRPr="00616E9D" w:rsidRDefault="00616E9D" w:rsidP="00616E9D">
      <w:pPr>
        <w:tabs>
          <w:tab w:val="left" w:pos="284"/>
        </w:tabs>
        <w:ind w:left="284" w:right="117" w:hanging="284"/>
        <w:jc w:val="both"/>
        <w:rPr>
          <w:rFonts w:asciiTheme="majorHAnsi" w:hAnsiTheme="majorHAnsi"/>
        </w:rPr>
      </w:pPr>
      <w:r w:rsidRPr="00616E9D">
        <w:rPr>
          <w:rFonts w:asciiTheme="majorHAnsi" w:hAnsiTheme="majorHAnsi"/>
        </w:rPr>
        <w:t>Simantov-Nachlieli, I., Shnabel, N., &amp; Nadler, A. (</w:t>
      </w:r>
      <w:hyperlink w:anchor="_bookmark3" w:history="1">
        <w:r w:rsidRPr="00616E9D">
          <w:rPr>
            <w:rFonts w:asciiTheme="majorHAnsi" w:hAnsiTheme="majorHAnsi"/>
          </w:rPr>
          <w:t>2013</w:t>
        </w:r>
      </w:hyperlink>
      <w:r w:rsidRPr="00616E9D">
        <w:rPr>
          <w:rFonts w:asciiTheme="majorHAnsi" w:hAnsiTheme="majorHAnsi"/>
        </w:rPr>
        <w:t>). Individuals’ and groups’ motivation to restore</w:t>
      </w:r>
      <w:r w:rsidRPr="00616E9D">
        <w:rPr>
          <w:rFonts w:asciiTheme="majorHAnsi" w:hAnsiTheme="majorHAnsi"/>
          <w:w w:val="98"/>
        </w:rPr>
        <w:t xml:space="preserve"> </w:t>
      </w:r>
      <w:r w:rsidRPr="00616E9D">
        <w:rPr>
          <w:rFonts w:asciiTheme="majorHAnsi" w:hAnsiTheme="majorHAnsi"/>
        </w:rPr>
        <w:t xml:space="preserve">their   impaired   identity   dimensions   following   conflict: Evidence and   implications. </w:t>
      </w:r>
      <w:r w:rsidRPr="00616E9D">
        <w:rPr>
          <w:rFonts w:asciiTheme="majorHAnsi" w:hAnsiTheme="majorHAnsi"/>
          <w:i/>
        </w:rPr>
        <w:t>Social Psychology</w:t>
      </w:r>
      <w:r w:rsidRPr="00616E9D">
        <w:rPr>
          <w:rFonts w:asciiTheme="majorHAnsi" w:hAnsiTheme="majorHAnsi"/>
        </w:rPr>
        <w:t xml:space="preserve">, </w:t>
      </w:r>
      <w:r w:rsidRPr="00616E9D">
        <w:rPr>
          <w:rFonts w:asciiTheme="majorHAnsi" w:hAnsiTheme="majorHAnsi"/>
          <w:i/>
        </w:rPr>
        <w:t>44</w:t>
      </w:r>
      <w:r w:rsidRPr="00616E9D">
        <w:rPr>
          <w:rFonts w:asciiTheme="majorHAnsi" w:hAnsiTheme="majorHAnsi"/>
        </w:rPr>
        <w:t>(2), 129–137.</w:t>
      </w:r>
    </w:p>
    <w:p w:rsidR="00616E9D" w:rsidRPr="00616E9D" w:rsidRDefault="00616E9D" w:rsidP="00616E9D">
      <w:pPr>
        <w:tabs>
          <w:tab w:val="left" w:pos="284"/>
        </w:tabs>
        <w:ind w:left="284" w:hanging="284"/>
        <w:rPr>
          <w:rFonts w:asciiTheme="majorHAnsi" w:hAnsiTheme="majorHAnsi" w:cs="Times New Roman"/>
        </w:rPr>
      </w:pPr>
    </w:p>
    <w:p w:rsidR="00616E9D" w:rsidRPr="00616E9D" w:rsidRDefault="00616E9D" w:rsidP="00616E9D">
      <w:pPr>
        <w:pStyle w:val="FootnoteText"/>
        <w:tabs>
          <w:tab w:val="left" w:pos="284"/>
        </w:tabs>
        <w:ind w:left="284" w:hanging="284"/>
        <w:rPr>
          <w:rFonts w:asciiTheme="majorHAnsi" w:hAnsiTheme="majorHAnsi"/>
          <w:i/>
          <w:lang w:val="en-GB"/>
        </w:rPr>
      </w:pPr>
      <w:r w:rsidRPr="00616E9D">
        <w:rPr>
          <w:rFonts w:asciiTheme="majorHAnsi" w:hAnsiTheme="majorHAnsi"/>
          <w:lang w:val="en-GB"/>
        </w:rPr>
        <w:t xml:space="preserve">Skarbek, D. (2016) Covenants without the Sword? Comparing Prison Self-Governance Globally </w:t>
      </w:r>
      <w:r w:rsidRPr="00616E9D">
        <w:rPr>
          <w:rFonts w:asciiTheme="majorHAnsi" w:hAnsiTheme="majorHAnsi"/>
          <w:i/>
          <w:lang w:val="en-GB"/>
        </w:rPr>
        <w:t xml:space="preserve">American Political Science Review </w:t>
      </w:r>
      <w:r w:rsidRPr="00616E9D">
        <w:rPr>
          <w:rFonts w:asciiTheme="majorHAnsi" w:hAnsiTheme="majorHAnsi"/>
          <w:lang w:val="en-GB"/>
        </w:rPr>
        <w:t>110:4 845-862.</w:t>
      </w:r>
    </w:p>
    <w:p w:rsidR="00616E9D" w:rsidRPr="00616E9D" w:rsidRDefault="00616E9D" w:rsidP="00616E9D">
      <w:pPr>
        <w:tabs>
          <w:tab w:val="left" w:pos="284"/>
        </w:tabs>
        <w:ind w:left="284" w:hanging="284"/>
        <w:rPr>
          <w:rFonts w:asciiTheme="majorHAnsi" w:hAnsiTheme="majorHAnsi" w:cs="Times New Roman"/>
        </w:rPr>
      </w:pPr>
    </w:p>
    <w:p w:rsidR="00616E9D" w:rsidRPr="00616E9D" w:rsidRDefault="00616E9D" w:rsidP="00616E9D">
      <w:pPr>
        <w:tabs>
          <w:tab w:val="left" w:pos="284"/>
        </w:tabs>
        <w:ind w:left="284" w:hanging="284"/>
        <w:rPr>
          <w:rFonts w:asciiTheme="majorHAnsi" w:hAnsiTheme="majorHAnsi"/>
        </w:rPr>
      </w:pPr>
      <w:r w:rsidRPr="00616E9D">
        <w:rPr>
          <w:rFonts w:asciiTheme="majorHAnsi" w:hAnsiTheme="majorHAnsi"/>
        </w:rPr>
        <w:t xml:space="preserve">Strang, H. (2002). </w:t>
      </w:r>
      <w:r w:rsidRPr="00616E9D">
        <w:rPr>
          <w:rFonts w:asciiTheme="majorHAnsi" w:hAnsiTheme="majorHAnsi"/>
          <w:i/>
        </w:rPr>
        <w:t>Repair or Revenge: Victims and Restorative Justice</w:t>
      </w:r>
      <w:r w:rsidRPr="00616E9D">
        <w:rPr>
          <w:rFonts w:asciiTheme="majorHAnsi" w:hAnsiTheme="majorHAnsi"/>
        </w:rPr>
        <w:t xml:space="preserve">. Oxford: Clarendon Press. </w:t>
      </w:r>
    </w:p>
    <w:p w:rsidR="00616E9D" w:rsidRPr="00616E9D" w:rsidRDefault="00616E9D" w:rsidP="00616E9D">
      <w:pPr>
        <w:tabs>
          <w:tab w:val="left" w:pos="284"/>
        </w:tabs>
        <w:ind w:left="284" w:hanging="284"/>
        <w:rPr>
          <w:rFonts w:asciiTheme="majorHAnsi" w:hAnsiTheme="majorHAnsi"/>
        </w:rPr>
      </w:pPr>
    </w:p>
    <w:p w:rsidR="00616E9D" w:rsidRPr="00616E9D" w:rsidRDefault="00616E9D" w:rsidP="00616E9D">
      <w:pPr>
        <w:tabs>
          <w:tab w:val="left" w:pos="284"/>
        </w:tabs>
        <w:ind w:left="284" w:hanging="284"/>
        <w:rPr>
          <w:rFonts w:asciiTheme="majorHAnsi" w:hAnsiTheme="majorHAnsi" w:cs="Times New Roman"/>
        </w:rPr>
      </w:pPr>
      <w:r w:rsidRPr="00616E9D">
        <w:rPr>
          <w:rFonts w:asciiTheme="majorHAnsi" w:hAnsiTheme="majorHAnsi"/>
        </w:rPr>
        <w:t xml:space="preserve">Strang, H., Sherman, L., Angel, C. M., Woods, D. J., Bennett, S., New- bury-Birch, D., &amp; Inkpen, N. (2006). Victim evaluations of face-to-face restorative justice experiences: A quasi-ex- perimental analysis. </w:t>
      </w:r>
      <w:r w:rsidRPr="00616E9D">
        <w:rPr>
          <w:rFonts w:asciiTheme="majorHAnsi" w:hAnsiTheme="majorHAnsi"/>
          <w:i/>
        </w:rPr>
        <w:t>Journal of Social Issues, 62</w:t>
      </w:r>
      <w:r w:rsidRPr="00616E9D">
        <w:rPr>
          <w:rFonts w:asciiTheme="majorHAnsi" w:hAnsiTheme="majorHAnsi"/>
        </w:rPr>
        <w:t>, 281-306.</w:t>
      </w:r>
    </w:p>
    <w:p w:rsidR="00616E9D" w:rsidRPr="00616E9D" w:rsidRDefault="00616E9D" w:rsidP="00616E9D">
      <w:pPr>
        <w:tabs>
          <w:tab w:val="left" w:pos="284"/>
        </w:tabs>
        <w:ind w:left="284" w:hanging="284"/>
        <w:rPr>
          <w:rFonts w:asciiTheme="majorHAnsi" w:hAnsiTheme="majorHAnsi" w:cs="Times New Roman"/>
        </w:rPr>
      </w:pPr>
    </w:p>
    <w:p w:rsidR="00616E9D" w:rsidRPr="00616E9D" w:rsidRDefault="00616E9D" w:rsidP="00616E9D">
      <w:pPr>
        <w:tabs>
          <w:tab w:val="left" w:pos="284"/>
        </w:tabs>
        <w:ind w:left="284" w:hanging="284"/>
        <w:rPr>
          <w:rFonts w:asciiTheme="majorHAnsi" w:hAnsiTheme="majorHAnsi" w:cs="Times New Roman"/>
        </w:rPr>
      </w:pPr>
      <w:r w:rsidRPr="00616E9D">
        <w:rPr>
          <w:rFonts w:asciiTheme="majorHAnsi" w:hAnsiTheme="majorHAnsi" w:cs="Times New Roman"/>
        </w:rPr>
        <w:t xml:space="preserve">Sykes, Gresham M. (1958), </w:t>
      </w:r>
      <w:r w:rsidRPr="00616E9D">
        <w:rPr>
          <w:rFonts w:asciiTheme="majorHAnsi" w:hAnsiTheme="majorHAnsi" w:cs="Times New Roman"/>
          <w:i/>
        </w:rPr>
        <w:t>The Society of Captives: A Study of a Maximum Security Prison</w:t>
      </w:r>
      <w:r w:rsidRPr="00616E9D">
        <w:rPr>
          <w:rFonts w:asciiTheme="majorHAnsi" w:hAnsiTheme="majorHAnsi" w:cs="Times New Roman"/>
        </w:rPr>
        <w:t>, Princeton University Press.</w:t>
      </w:r>
    </w:p>
    <w:p w:rsidR="00616E9D" w:rsidRPr="00616E9D" w:rsidRDefault="00616E9D" w:rsidP="00616E9D">
      <w:pPr>
        <w:tabs>
          <w:tab w:val="left" w:pos="284"/>
        </w:tabs>
        <w:ind w:left="284" w:hanging="284"/>
        <w:rPr>
          <w:rFonts w:asciiTheme="majorHAnsi" w:hAnsiTheme="majorHAnsi" w:cs="Times New Roman"/>
        </w:rPr>
      </w:pPr>
    </w:p>
    <w:p w:rsidR="00616E9D" w:rsidRPr="00616E9D" w:rsidRDefault="00616E9D" w:rsidP="00616E9D">
      <w:pPr>
        <w:tabs>
          <w:tab w:val="left" w:pos="284"/>
        </w:tabs>
        <w:ind w:left="284" w:right="118" w:hanging="284"/>
        <w:jc w:val="both"/>
        <w:rPr>
          <w:rFonts w:asciiTheme="majorHAnsi" w:hAnsiTheme="majorHAnsi"/>
        </w:rPr>
      </w:pPr>
      <w:r w:rsidRPr="00616E9D">
        <w:rPr>
          <w:rFonts w:asciiTheme="majorHAnsi" w:hAnsiTheme="majorHAnsi"/>
        </w:rPr>
        <w:t>Tyler, T. (</w:t>
      </w:r>
      <w:hyperlink w:anchor="_bookmark1" w:history="1">
        <w:r w:rsidRPr="00616E9D">
          <w:rPr>
            <w:rFonts w:asciiTheme="majorHAnsi" w:hAnsiTheme="majorHAnsi"/>
            <w:color w:val="000084"/>
          </w:rPr>
          <w:t>2003</w:t>
        </w:r>
      </w:hyperlink>
      <w:r w:rsidRPr="00616E9D">
        <w:rPr>
          <w:rFonts w:asciiTheme="majorHAnsi" w:hAnsiTheme="majorHAnsi"/>
        </w:rPr>
        <w:t xml:space="preserve">). Procedural justice, legitimacy, and the effective rule of law. </w:t>
      </w:r>
      <w:r w:rsidRPr="00616E9D">
        <w:rPr>
          <w:rFonts w:asciiTheme="majorHAnsi" w:hAnsiTheme="majorHAnsi"/>
          <w:i/>
        </w:rPr>
        <w:t>Crime and Justice</w:t>
      </w:r>
      <w:r w:rsidRPr="00616E9D">
        <w:rPr>
          <w:rFonts w:asciiTheme="majorHAnsi" w:hAnsiTheme="majorHAnsi"/>
        </w:rPr>
        <w:t xml:space="preserve">, </w:t>
      </w:r>
      <w:r w:rsidRPr="00616E9D">
        <w:rPr>
          <w:rFonts w:asciiTheme="majorHAnsi" w:hAnsiTheme="majorHAnsi"/>
          <w:i/>
        </w:rPr>
        <w:t>30</w:t>
      </w:r>
      <w:r w:rsidRPr="00616E9D">
        <w:rPr>
          <w:rFonts w:asciiTheme="majorHAnsi" w:hAnsiTheme="majorHAnsi"/>
        </w:rPr>
        <w:t>, 283–357.</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Tyler, T. (1990). Why People Obey the Law. New Haven: Yale University Press.</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United Nations Office on Drugs and Crime 2015 </w:t>
      </w:r>
      <w:r w:rsidRPr="00616E9D">
        <w:rPr>
          <w:rFonts w:asciiTheme="majorHAnsi" w:hAnsiTheme="majorHAnsi"/>
          <w:i/>
          <w:sz w:val="24"/>
          <w:szCs w:val="24"/>
        </w:rPr>
        <w:t xml:space="preserve">Handbook on </w:t>
      </w:r>
      <w:r w:rsidRPr="00616E9D">
        <w:rPr>
          <w:rFonts w:asciiTheme="majorHAnsi" w:hAnsiTheme="majorHAnsi"/>
          <w:bCs/>
          <w:i/>
          <w:sz w:val="24"/>
          <w:szCs w:val="24"/>
        </w:rPr>
        <w:t>Dynamic Security and Prison Intelligence</w:t>
      </w:r>
      <w:r w:rsidRPr="00616E9D">
        <w:rPr>
          <w:rFonts w:asciiTheme="majorHAnsi" w:hAnsiTheme="majorHAnsi"/>
          <w:bCs/>
          <w:sz w:val="24"/>
          <w:szCs w:val="24"/>
        </w:rPr>
        <w:t xml:space="preserve"> New York: United Nations</w:t>
      </w:r>
    </w:p>
    <w:p w:rsidR="00616E9D" w:rsidRPr="00616E9D" w:rsidRDefault="00616E9D" w:rsidP="00616E9D">
      <w:pPr>
        <w:tabs>
          <w:tab w:val="left" w:pos="284"/>
          <w:tab w:val="left" w:pos="363"/>
        </w:tabs>
        <w:spacing w:before="120" w:line="247" w:lineRule="auto"/>
        <w:ind w:left="284" w:right="135" w:hanging="284"/>
        <w:rPr>
          <w:rFonts w:asciiTheme="majorHAnsi" w:hAnsiTheme="majorHAnsi"/>
        </w:rPr>
      </w:pPr>
      <w:r w:rsidRPr="00616E9D">
        <w:rPr>
          <w:rFonts w:asciiTheme="majorHAnsi" w:hAnsiTheme="majorHAnsi"/>
          <w:color w:val="414042"/>
        </w:rPr>
        <w:t xml:space="preserve">Umbreit, M., &amp; Coates, R. (1993). Cross-site analysis of victim offender mediation in four states. </w:t>
      </w:r>
      <w:r w:rsidRPr="00616E9D">
        <w:rPr>
          <w:rFonts w:asciiTheme="majorHAnsi" w:hAnsiTheme="majorHAnsi"/>
          <w:i/>
          <w:color w:val="414042"/>
        </w:rPr>
        <w:t>Crime and Delinquency, 39</w:t>
      </w:r>
      <w:r w:rsidRPr="00616E9D">
        <w:rPr>
          <w:rFonts w:asciiTheme="majorHAnsi" w:hAnsiTheme="majorHAnsi"/>
          <w:color w:val="414042"/>
        </w:rPr>
        <w:t>(4),</w:t>
      </w:r>
      <w:r w:rsidRPr="00616E9D">
        <w:rPr>
          <w:rFonts w:asciiTheme="majorHAnsi" w:hAnsiTheme="majorHAnsi"/>
          <w:color w:val="414042"/>
          <w:spacing w:val="-5"/>
        </w:rPr>
        <w:t xml:space="preserve"> </w:t>
      </w:r>
      <w:r w:rsidRPr="00616E9D">
        <w:rPr>
          <w:rFonts w:asciiTheme="majorHAnsi" w:hAnsiTheme="majorHAnsi"/>
          <w:color w:val="414042"/>
        </w:rPr>
        <w:t>565-585.</w:t>
      </w:r>
    </w:p>
    <w:p w:rsidR="00616E9D" w:rsidRPr="00616E9D" w:rsidRDefault="00616E9D" w:rsidP="00616E9D">
      <w:pPr>
        <w:tabs>
          <w:tab w:val="left" w:pos="284"/>
        </w:tabs>
        <w:ind w:left="284" w:hanging="284"/>
        <w:rPr>
          <w:rFonts w:asciiTheme="majorHAnsi" w:hAnsiTheme="majorHAnsi"/>
        </w:rPr>
      </w:pPr>
    </w:p>
    <w:p w:rsidR="00616E9D" w:rsidRPr="00616E9D" w:rsidRDefault="00616E9D" w:rsidP="00616E9D">
      <w:pPr>
        <w:pStyle w:val="BodyText"/>
        <w:tabs>
          <w:tab w:val="left" w:pos="284"/>
        </w:tabs>
        <w:spacing w:before="10"/>
        <w:ind w:left="284" w:right="277" w:hanging="284"/>
        <w:jc w:val="both"/>
        <w:rPr>
          <w:rFonts w:asciiTheme="majorHAnsi" w:hAnsiTheme="majorHAnsi"/>
        </w:rPr>
      </w:pPr>
      <w:r w:rsidRPr="00616E9D">
        <w:rPr>
          <w:rFonts w:asciiTheme="majorHAnsi" w:hAnsiTheme="majorHAnsi"/>
        </w:rPr>
        <w:t xml:space="preserve">Umbreit, M. S., Vos, B., Coates, R. B., &amp; Lightfoot, E. (2005). Restorative justice in the twenty-first century: A social movement full of opportunities and pitfalls. </w:t>
      </w:r>
      <w:r w:rsidRPr="00616E9D">
        <w:rPr>
          <w:rFonts w:asciiTheme="majorHAnsi" w:hAnsiTheme="majorHAnsi"/>
          <w:i/>
        </w:rPr>
        <w:t>Marquette Law Review, 89</w:t>
      </w:r>
      <w:r w:rsidRPr="00616E9D">
        <w:rPr>
          <w:rFonts w:asciiTheme="majorHAnsi" w:hAnsiTheme="majorHAnsi"/>
        </w:rPr>
        <w:t>(2), 251-304.</w:t>
      </w:r>
    </w:p>
    <w:p w:rsidR="00616E9D" w:rsidRPr="00616E9D" w:rsidRDefault="00616E9D" w:rsidP="00616E9D">
      <w:pPr>
        <w:tabs>
          <w:tab w:val="left" w:pos="284"/>
        </w:tabs>
        <w:ind w:left="284" w:hanging="284"/>
        <w:rPr>
          <w:rFonts w:asciiTheme="majorHAnsi" w:hAnsiTheme="majorHAnsi" w:cs="Times New Roman"/>
        </w:rPr>
      </w:pPr>
    </w:p>
    <w:p w:rsidR="00616E9D" w:rsidRPr="00616E9D" w:rsidRDefault="00616E9D" w:rsidP="00616E9D">
      <w:pPr>
        <w:tabs>
          <w:tab w:val="left" w:pos="284"/>
        </w:tabs>
        <w:ind w:left="284" w:right="117" w:hanging="284"/>
        <w:jc w:val="both"/>
        <w:rPr>
          <w:rFonts w:asciiTheme="majorHAnsi" w:hAnsiTheme="majorHAnsi"/>
        </w:rPr>
      </w:pPr>
      <w:r w:rsidRPr="00616E9D">
        <w:rPr>
          <w:rFonts w:asciiTheme="majorHAnsi" w:hAnsiTheme="majorHAnsi"/>
        </w:rPr>
        <w:t>Van Camp, T., &amp; De Mesmaecker, V. (</w:t>
      </w:r>
      <w:hyperlink w:anchor="_bookmark9" w:history="1">
        <w:r w:rsidRPr="00616E9D">
          <w:rPr>
            <w:rFonts w:asciiTheme="majorHAnsi" w:hAnsiTheme="majorHAnsi"/>
            <w:color w:val="000084"/>
          </w:rPr>
          <w:t>2014</w:t>
        </w:r>
      </w:hyperlink>
      <w:r w:rsidRPr="00616E9D">
        <w:rPr>
          <w:rFonts w:asciiTheme="majorHAnsi" w:hAnsiTheme="majorHAnsi"/>
        </w:rPr>
        <w:t xml:space="preserve">). Procedural justice for victims of crime. Are victim impact statements and victim-offender mediation rising to the challenge?. In I. Vanfraechem, A. Pemberton, &amp; F. N. Ndahinda (Eds.), </w:t>
      </w:r>
      <w:r w:rsidRPr="00616E9D">
        <w:rPr>
          <w:rFonts w:asciiTheme="majorHAnsi" w:hAnsiTheme="majorHAnsi"/>
          <w:i/>
        </w:rPr>
        <w:t xml:space="preserve">Justice for victims. Perspectives on rights, transition and recon- ciliation </w:t>
      </w:r>
      <w:r w:rsidRPr="00616E9D">
        <w:rPr>
          <w:rFonts w:asciiTheme="majorHAnsi" w:hAnsiTheme="majorHAnsi"/>
        </w:rPr>
        <w:t xml:space="preserve">(pp. 277–299). Oxon: Routledge. </w:t>
      </w:r>
    </w:p>
    <w:p w:rsidR="00616E9D" w:rsidRPr="00616E9D" w:rsidRDefault="00616E9D" w:rsidP="00616E9D">
      <w:pPr>
        <w:tabs>
          <w:tab w:val="left" w:pos="284"/>
        </w:tabs>
        <w:ind w:left="284" w:right="117" w:hanging="284"/>
        <w:jc w:val="both"/>
        <w:rPr>
          <w:rFonts w:asciiTheme="majorHAnsi" w:hAnsiTheme="majorHAnsi"/>
        </w:rPr>
      </w:pPr>
    </w:p>
    <w:p w:rsidR="00616E9D" w:rsidRPr="00616E9D" w:rsidRDefault="00616E9D" w:rsidP="00616E9D">
      <w:pPr>
        <w:tabs>
          <w:tab w:val="left" w:pos="284"/>
        </w:tabs>
        <w:ind w:left="284" w:right="117" w:hanging="284"/>
        <w:jc w:val="both"/>
        <w:rPr>
          <w:rFonts w:asciiTheme="majorHAnsi" w:hAnsiTheme="majorHAnsi"/>
        </w:rPr>
      </w:pPr>
      <w:r w:rsidRPr="00616E9D">
        <w:rPr>
          <w:rFonts w:asciiTheme="majorHAnsi" w:hAnsiTheme="majorHAnsi"/>
        </w:rPr>
        <w:t xml:space="preserve">Vanier, J. (1998) </w:t>
      </w:r>
      <w:r w:rsidRPr="00616E9D">
        <w:rPr>
          <w:rFonts w:asciiTheme="majorHAnsi" w:hAnsiTheme="majorHAnsi"/>
          <w:i/>
        </w:rPr>
        <w:t xml:space="preserve">Becoming Human </w:t>
      </w:r>
      <w:r w:rsidRPr="00616E9D">
        <w:rPr>
          <w:rFonts w:asciiTheme="majorHAnsi" w:hAnsiTheme="majorHAnsi"/>
        </w:rPr>
        <w:t>New York: Paulist Press.</w:t>
      </w:r>
    </w:p>
    <w:p w:rsidR="00616E9D" w:rsidRPr="00616E9D" w:rsidRDefault="00616E9D" w:rsidP="00616E9D">
      <w:pPr>
        <w:tabs>
          <w:tab w:val="left" w:pos="284"/>
        </w:tabs>
        <w:ind w:left="284" w:right="118" w:hanging="284"/>
        <w:jc w:val="both"/>
        <w:rPr>
          <w:rFonts w:asciiTheme="majorHAnsi" w:hAnsiTheme="majorHAnsi"/>
        </w:rPr>
      </w:pPr>
    </w:p>
    <w:p w:rsidR="00616E9D" w:rsidRPr="00616E9D" w:rsidRDefault="00616E9D" w:rsidP="00616E9D">
      <w:pPr>
        <w:tabs>
          <w:tab w:val="left" w:pos="284"/>
        </w:tabs>
        <w:ind w:left="284" w:right="118" w:hanging="284"/>
        <w:jc w:val="both"/>
        <w:rPr>
          <w:rFonts w:asciiTheme="majorHAnsi" w:hAnsiTheme="majorHAnsi"/>
        </w:rPr>
      </w:pPr>
      <w:r w:rsidRPr="00616E9D">
        <w:rPr>
          <w:rFonts w:asciiTheme="majorHAnsi" w:hAnsiTheme="majorHAnsi"/>
        </w:rPr>
        <w:t>Vidmar, N. (</w:t>
      </w:r>
      <w:hyperlink w:anchor="_bookmark4" w:history="1">
        <w:r w:rsidRPr="00616E9D">
          <w:rPr>
            <w:rFonts w:asciiTheme="majorHAnsi" w:hAnsiTheme="majorHAnsi"/>
          </w:rPr>
          <w:t>2000</w:t>
        </w:r>
      </w:hyperlink>
      <w:r w:rsidRPr="00616E9D">
        <w:rPr>
          <w:rFonts w:asciiTheme="majorHAnsi" w:hAnsiTheme="majorHAnsi"/>
        </w:rPr>
        <w:t xml:space="preserve">). Retribution and revenge. In J. Sanders &amp; V. L. Hamilton (Eds.), </w:t>
      </w:r>
      <w:r w:rsidRPr="00616E9D">
        <w:rPr>
          <w:rFonts w:asciiTheme="majorHAnsi" w:hAnsiTheme="majorHAnsi"/>
          <w:i/>
        </w:rPr>
        <w:t xml:space="preserve">Handbook of justice research in law </w:t>
      </w:r>
      <w:r w:rsidRPr="00616E9D">
        <w:rPr>
          <w:rFonts w:asciiTheme="majorHAnsi" w:hAnsiTheme="majorHAnsi"/>
        </w:rPr>
        <w:t>(pp. 31–63). New York, NY: Kluwer/Plenum.</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Walgrave, L. (2008), Restorative Justice, Self-Interest and Responsible Citizenship, Cullompton: Willan Publishing. </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Ward, T. &amp; S. Maruna (2007), Rehabilitation. Beyond the Risk Paradigm, London/New York: Routledge. </w:t>
      </w:r>
    </w:p>
    <w:p w:rsidR="00616E9D" w:rsidRPr="00616E9D" w:rsidRDefault="00616E9D" w:rsidP="00616E9D">
      <w:pPr>
        <w:pStyle w:val="FootnoteText1"/>
        <w:tabs>
          <w:tab w:val="left" w:pos="284"/>
        </w:tabs>
        <w:spacing w:line="240" w:lineRule="auto"/>
        <w:ind w:left="284" w:hanging="284"/>
        <w:jc w:val="both"/>
        <w:rPr>
          <w:rFonts w:asciiTheme="majorHAnsi" w:hAnsiTheme="majorHAnsi" w:cs="AmazonEmber-Bold"/>
          <w:bCs/>
          <w:color w:val="0E0E0E"/>
          <w:lang w:val="en-GB"/>
        </w:rPr>
      </w:pPr>
      <w:r w:rsidRPr="00616E9D">
        <w:rPr>
          <w:rFonts w:asciiTheme="majorHAnsi" w:hAnsiTheme="majorHAnsi" w:cs="Times New Roman"/>
          <w:lang w:val="en-GB"/>
        </w:rPr>
        <w:t xml:space="preserve">Weaver, B. (2016) </w:t>
      </w:r>
      <w:r w:rsidRPr="00616E9D">
        <w:rPr>
          <w:rFonts w:asciiTheme="majorHAnsi" w:hAnsiTheme="majorHAnsi" w:cs="AmazonEmber-Bold"/>
          <w:bCs/>
          <w:i/>
          <w:color w:val="0E0E0E"/>
          <w:lang w:val="en-GB"/>
        </w:rPr>
        <w:t xml:space="preserve">Offending and Desistance: The importance of social relations </w:t>
      </w:r>
      <w:r w:rsidRPr="00616E9D">
        <w:rPr>
          <w:rFonts w:asciiTheme="majorHAnsi" w:hAnsiTheme="majorHAnsi" w:cs="AmazonEmber-Bold"/>
          <w:bCs/>
          <w:color w:val="0E0E0E"/>
          <w:lang w:val="en-GB"/>
        </w:rPr>
        <w:t>Abingdon: Routledge</w:t>
      </w:r>
    </w:p>
    <w:p w:rsidR="00616E9D" w:rsidRPr="00616E9D" w:rsidRDefault="00616E9D" w:rsidP="00616E9D">
      <w:pPr>
        <w:pStyle w:val="FootnoteText1"/>
        <w:tabs>
          <w:tab w:val="left" w:pos="284"/>
        </w:tabs>
        <w:spacing w:line="240" w:lineRule="auto"/>
        <w:ind w:left="284" w:hanging="284"/>
        <w:jc w:val="both"/>
        <w:rPr>
          <w:rFonts w:asciiTheme="majorHAnsi" w:hAnsiTheme="majorHAnsi" w:cs="AmazonEmber-Bold"/>
          <w:bCs/>
          <w:color w:val="0E0E0E"/>
          <w:lang w:val="en-GB"/>
        </w:rPr>
      </w:pPr>
    </w:p>
    <w:p w:rsidR="00616E9D" w:rsidRPr="00616E9D" w:rsidRDefault="00616E9D" w:rsidP="00616E9D">
      <w:pPr>
        <w:pStyle w:val="FootnoteText1"/>
        <w:tabs>
          <w:tab w:val="left" w:pos="284"/>
        </w:tabs>
        <w:spacing w:line="240" w:lineRule="auto"/>
        <w:ind w:left="284" w:hanging="284"/>
        <w:jc w:val="both"/>
        <w:rPr>
          <w:rFonts w:asciiTheme="majorHAnsi" w:hAnsiTheme="majorHAnsi" w:cs="Times New Roman"/>
          <w:lang w:val="en-GB"/>
        </w:rPr>
      </w:pPr>
      <w:r w:rsidRPr="00616E9D">
        <w:rPr>
          <w:rFonts w:asciiTheme="majorHAnsi" w:hAnsiTheme="majorHAnsi" w:cs="Times New Roman"/>
          <w:lang w:val="en-GB"/>
        </w:rPr>
        <w:t>Weeks R, Widom C. S. Self-reports of early childhood victimization among incarcerated adult male felons. Journal of Interpersonal Violence. 1998;13:346–361.</w:t>
      </w:r>
    </w:p>
    <w:p w:rsidR="00616E9D" w:rsidRPr="00616E9D" w:rsidRDefault="00616E9D" w:rsidP="00616E9D">
      <w:pPr>
        <w:tabs>
          <w:tab w:val="left" w:pos="284"/>
        </w:tabs>
        <w:ind w:left="284" w:hanging="284"/>
        <w:rPr>
          <w:rFonts w:asciiTheme="majorHAnsi" w:hAnsiTheme="majorHAnsi"/>
        </w:rPr>
      </w:pPr>
    </w:p>
    <w:p w:rsidR="00616E9D" w:rsidRPr="00616E9D" w:rsidRDefault="00616E9D" w:rsidP="00616E9D">
      <w:pPr>
        <w:tabs>
          <w:tab w:val="left" w:pos="284"/>
        </w:tabs>
        <w:ind w:left="284" w:right="118" w:hanging="284"/>
        <w:jc w:val="both"/>
        <w:rPr>
          <w:rFonts w:asciiTheme="majorHAnsi" w:hAnsiTheme="majorHAnsi"/>
        </w:rPr>
      </w:pPr>
      <w:r w:rsidRPr="00616E9D">
        <w:rPr>
          <w:rFonts w:asciiTheme="majorHAnsi" w:hAnsiTheme="majorHAnsi"/>
        </w:rPr>
        <w:t>Wenzel, M., Okimoto, T. G., Feather, N. T., &amp; Platow, M. J. (</w:t>
      </w:r>
      <w:hyperlink w:anchor="_bookmark1" w:history="1">
        <w:r w:rsidRPr="00616E9D">
          <w:rPr>
            <w:rFonts w:asciiTheme="majorHAnsi" w:hAnsiTheme="majorHAnsi"/>
            <w:color w:val="000084"/>
          </w:rPr>
          <w:t>2008</w:t>
        </w:r>
      </w:hyperlink>
      <w:r w:rsidRPr="00616E9D">
        <w:rPr>
          <w:rFonts w:asciiTheme="majorHAnsi" w:hAnsiTheme="majorHAnsi"/>
        </w:rPr>
        <w:t xml:space="preserve">). Retributive and restorative justice. </w:t>
      </w:r>
      <w:r w:rsidRPr="00616E9D">
        <w:rPr>
          <w:rFonts w:asciiTheme="majorHAnsi" w:hAnsiTheme="majorHAnsi"/>
          <w:i/>
        </w:rPr>
        <w:t>Law and Human Behavior</w:t>
      </w:r>
      <w:r w:rsidRPr="00616E9D">
        <w:rPr>
          <w:rFonts w:asciiTheme="majorHAnsi" w:hAnsiTheme="majorHAnsi"/>
        </w:rPr>
        <w:t xml:space="preserve">, </w:t>
      </w:r>
      <w:r w:rsidRPr="00616E9D">
        <w:rPr>
          <w:rFonts w:asciiTheme="majorHAnsi" w:hAnsiTheme="majorHAnsi"/>
          <w:i/>
        </w:rPr>
        <w:t>32</w:t>
      </w:r>
      <w:r w:rsidRPr="00616E9D">
        <w:rPr>
          <w:rFonts w:asciiTheme="majorHAnsi" w:hAnsiTheme="majorHAnsi"/>
        </w:rPr>
        <w:t xml:space="preserve">(5), 375–389. </w:t>
      </w:r>
    </w:p>
    <w:p w:rsidR="00616E9D" w:rsidRPr="00616E9D" w:rsidRDefault="00616E9D" w:rsidP="00616E9D">
      <w:pPr>
        <w:pStyle w:val="NormalWeb"/>
        <w:tabs>
          <w:tab w:val="left" w:pos="284"/>
        </w:tabs>
        <w:ind w:left="284" w:hanging="284"/>
        <w:rPr>
          <w:rFonts w:asciiTheme="majorHAnsi" w:hAnsiTheme="majorHAnsi"/>
          <w:sz w:val="24"/>
          <w:szCs w:val="24"/>
        </w:rPr>
      </w:pPr>
      <w:r w:rsidRPr="00616E9D">
        <w:rPr>
          <w:rFonts w:asciiTheme="majorHAnsi" w:hAnsiTheme="majorHAnsi"/>
          <w:sz w:val="24"/>
          <w:szCs w:val="24"/>
        </w:rPr>
        <w:t xml:space="preserve">White, M. (2007) </w:t>
      </w:r>
      <w:r w:rsidRPr="00616E9D">
        <w:rPr>
          <w:rFonts w:asciiTheme="majorHAnsi" w:hAnsiTheme="majorHAnsi"/>
          <w:i/>
          <w:sz w:val="24"/>
          <w:szCs w:val="24"/>
        </w:rPr>
        <w:t>Maps of Narrative Practice</w:t>
      </w:r>
      <w:r w:rsidRPr="00616E9D">
        <w:rPr>
          <w:rFonts w:asciiTheme="majorHAnsi" w:hAnsiTheme="majorHAnsi"/>
          <w:sz w:val="24"/>
          <w:szCs w:val="24"/>
        </w:rPr>
        <w:t xml:space="preserve"> New York: Norton</w:t>
      </w:r>
    </w:p>
    <w:p w:rsidR="00616E9D" w:rsidRPr="00616E9D" w:rsidRDefault="00616E9D" w:rsidP="00616E9D">
      <w:pPr>
        <w:tabs>
          <w:tab w:val="left" w:pos="284"/>
        </w:tabs>
        <w:ind w:left="284" w:hanging="284"/>
        <w:jc w:val="both"/>
        <w:rPr>
          <w:rFonts w:asciiTheme="majorHAnsi" w:hAnsiTheme="majorHAnsi"/>
        </w:rPr>
      </w:pPr>
      <w:r w:rsidRPr="00616E9D">
        <w:rPr>
          <w:rFonts w:asciiTheme="majorHAnsi" w:hAnsiTheme="majorHAnsi"/>
        </w:rPr>
        <w:t>Winkel, F. W. (</w:t>
      </w:r>
      <w:hyperlink w:anchor="_bookmark4" w:history="1">
        <w:r w:rsidRPr="00616E9D">
          <w:rPr>
            <w:rFonts w:asciiTheme="majorHAnsi" w:hAnsiTheme="majorHAnsi"/>
          </w:rPr>
          <w:t>2007</w:t>
        </w:r>
      </w:hyperlink>
      <w:r w:rsidRPr="00616E9D">
        <w:rPr>
          <w:rFonts w:asciiTheme="majorHAnsi" w:hAnsiTheme="majorHAnsi"/>
        </w:rPr>
        <w:t xml:space="preserve">). </w:t>
      </w:r>
      <w:r w:rsidRPr="00616E9D">
        <w:rPr>
          <w:rFonts w:asciiTheme="majorHAnsi" w:hAnsiTheme="majorHAnsi"/>
          <w:i/>
        </w:rPr>
        <w:t>Posttraumatic anger. Missing link in the wheel of fortune</w:t>
      </w:r>
      <w:r w:rsidRPr="00616E9D">
        <w:rPr>
          <w:rFonts w:asciiTheme="majorHAnsi" w:hAnsiTheme="majorHAnsi"/>
        </w:rPr>
        <w:t xml:space="preserve">. Nijmegen: Wolf Legal. </w:t>
      </w:r>
    </w:p>
    <w:p w:rsidR="00616E9D" w:rsidRPr="00616E9D" w:rsidRDefault="00616E9D" w:rsidP="00616E9D">
      <w:pPr>
        <w:tabs>
          <w:tab w:val="left" w:pos="284"/>
        </w:tabs>
        <w:ind w:left="284" w:hanging="284"/>
        <w:rPr>
          <w:rFonts w:asciiTheme="majorHAnsi" w:hAnsiTheme="majorHAnsi"/>
          <w:b/>
        </w:rPr>
      </w:pPr>
    </w:p>
    <w:p w:rsidR="00616E9D" w:rsidRPr="00616E9D" w:rsidRDefault="00616E9D" w:rsidP="00616E9D">
      <w:pPr>
        <w:tabs>
          <w:tab w:val="left" w:pos="284"/>
        </w:tabs>
        <w:ind w:left="284" w:hanging="284"/>
        <w:jc w:val="both"/>
        <w:rPr>
          <w:rFonts w:asciiTheme="majorHAnsi" w:hAnsiTheme="majorHAnsi" w:cs="Times New Roman"/>
          <w:color w:val="292526"/>
        </w:rPr>
      </w:pPr>
      <w:r w:rsidRPr="00616E9D">
        <w:rPr>
          <w:rFonts w:asciiTheme="majorHAnsi" w:hAnsiTheme="majorHAnsi" w:cs="Times New Roman"/>
          <w:color w:val="292526"/>
        </w:rPr>
        <w:t xml:space="preserve">Zehr, H. </w:t>
      </w:r>
      <w:r w:rsidRPr="00616E9D">
        <w:rPr>
          <w:rFonts w:asciiTheme="majorHAnsi" w:hAnsiTheme="majorHAnsi" w:cs="Times New Roman"/>
          <w:i/>
          <w:color w:val="292526"/>
        </w:rPr>
        <w:t>Changing lenses: a new focus for crime and justice</w:t>
      </w:r>
      <w:r w:rsidRPr="00616E9D">
        <w:rPr>
          <w:rFonts w:asciiTheme="majorHAnsi" w:hAnsiTheme="majorHAnsi" w:cs="Times New Roman"/>
          <w:color w:val="292526"/>
        </w:rPr>
        <w:t>. (2005:47).3rd ed. Scottdale, PA: Herald Press.</w:t>
      </w:r>
    </w:p>
    <w:p w:rsidR="00616E9D" w:rsidRPr="00616E9D" w:rsidRDefault="00616E9D" w:rsidP="00616E9D">
      <w:pPr>
        <w:tabs>
          <w:tab w:val="left" w:pos="284"/>
        </w:tabs>
        <w:ind w:left="284" w:hanging="284"/>
        <w:jc w:val="both"/>
        <w:rPr>
          <w:rFonts w:asciiTheme="majorHAnsi" w:hAnsiTheme="majorHAnsi" w:cs="Times New Roman"/>
          <w:color w:val="292526"/>
        </w:rPr>
      </w:pPr>
    </w:p>
    <w:p w:rsidR="00616E9D" w:rsidRPr="00616E9D" w:rsidRDefault="00616E9D" w:rsidP="00616E9D">
      <w:pPr>
        <w:pStyle w:val="BodyText"/>
        <w:tabs>
          <w:tab w:val="left" w:pos="284"/>
        </w:tabs>
        <w:spacing w:before="10"/>
        <w:ind w:left="284" w:right="171" w:hanging="284"/>
        <w:rPr>
          <w:rFonts w:asciiTheme="majorHAnsi" w:hAnsiTheme="majorHAnsi"/>
        </w:rPr>
      </w:pPr>
      <w:r w:rsidRPr="00616E9D">
        <w:rPr>
          <w:rFonts w:asciiTheme="majorHAnsi" w:hAnsiTheme="majorHAnsi"/>
        </w:rPr>
        <w:t xml:space="preserve">Zernova, M. (2007a). Aspirations of restorative justice proponents and experiences of participants in family group conferences. </w:t>
      </w:r>
      <w:r w:rsidRPr="00616E9D">
        <w:rPr>
          <w:rFonts w:asciiTheme="majorHAnsi" w:hAnsiTheme="majorHAnsi"/>
          <w:i/>
        </w:rPr>
        <w:t>British Journal of Criminology, 47</w:t>
      </w:r>
      <w:r w:rsidRPr="00616E9D">
        <w:rPr>
          <w:rFonts w:asciiTheme="majorHAnsi" w:hAnsiTheme="majorHAnsi"/>
        </w:rPr>
        <w:t xml:space="preserve">(3), 491- 509. </w:t>
      </w:r>
    </w:p>
    <w:p w:rsidR="00616E9D" w:rsidRPr="00616E9D" w:rsidRDefault="00616E9D" w:rsidP="00616E9D">
      <w:pPr>
        <w:pStyle w:val="BodyText"/>
        <w:tabs>
          <w:tab w:val="left" w:pos="284"/>
        </w:tabs>
        <w:spacing w:before="11"/>
        <w:ind w:left="284" w:right="265" w:hanging="284"/>
        <w:jc w:val="both"/>
        <w:rPr>
          <w:rFonts w:asciiTheme="majorHAnsi" w:hAnsiTheme="majorHAnsi"/>
        </w:rPr>
      </w:pPr>
      <w:r w:rsidRPr="00616E9D">
        <w:rPr>
          <w:rFonts w:asciiTheme="majorHAnsi" w:hAnsiTheme="majorHAnsi"/>
        </w:rPr>
        <w:t xml:space="preserve">Zernova, M. (2009). Integrating the restorative and rehabilitative models: Lessons from one family group conferencing project. </w:t>
      </w:r>
      <w:r w:rsidRPr="00616E9D">
        <w:rPr>
          <w:rFonts w:asciiTheme="majorHAnsi" w:hAnsiTheme="majorHAnsi"/>
          <w:i/>
        </w:rPr>
        <w:t>Contemporary Justice Review, 12</w:t>
      </w:r>
      <w:r w:rsidRPr="00616E9D">
        <w:rPr>
          <w:rFonts w:asciiTheme="majorHAnsi" w:hAnsiTheme="majorHAnsi"/>
        </w:rPr>
        <w:t xml:space="preserve">(1), 59-75. </w:t>
      </w:r>
    </w:p>
    <w:p w:rsidR="00616E9D" w:rsidRPr="00616E9D" w:rsidRDefault="00616E9D" w:rsidP="00616E9D">
      <w:pPr>
        <w:tabs>
          <w:tab w:val="left" w:pos="284"/>
          <w:tab w:val="left" w:pos="498"/>
        </w:tabs>
        <w:spacing w:before="113" w:line="247" w:lineRule="auto"/>
        <w:ind w:left="284" w:right="135" w:hanging="284"/>
        <w:rPr>
          <w:rFonts w:asciiTheme="majorHAnsi" w:hAnsiTheme="majorHAnsi"/>
        </w:rPr>
      </w:pPr>
      <w:r w:rsidRPr="00616E9D">
        <w:rPr>
          <w:rFonts w:asciiTheme="majorHAnsi" w:hAnsiTheme="majorHAnsi"/>
        </w:rPr>
        <w:t xml:space="preserve">Zinsstag, E., Teunkens, M., &amp; Pali, N. (2011). </w:t>
      </w:r>
      <w:r w:rsidRPr="00616E9D">
        <w:rPr>
          <w:rFonts w:asciiTheme="majorHAnsi" w:hAnsiTheme="majorHAnsi"/>
          <w:i/>
        </w:rPr>
        <w:t xml:space="preserve">Conferencing: A </w:t>
      </w:r>
      <w:r w:rsidRPr="00616E9D">
        <w:rPr>
          <w:rFonts w:asciiTheme="majorHAnsi" w:hAnsiTheme="majorHAnsi"/>
          <w:i/>
          <w:spacing w:val="-5"/>
        </w:rPr>
        <w:t xml:space="preserve">Way </w:t>
      </w:r>
      <w:r w:rsidRPr="00616E9D">
        <w:rPr>
          <w:rFonts w:asciiTheme="majorHAnsi" w:hAnsiTheme="majorHAnsi"/>
          <w:i/>
        </w:rPr>
        <w:t>Forward for Restorative Justice in Europe</w:t>
      </w:r>
      <w:r w:rsidRPr="00616E9D">
        <w:rPr>
          <w:rFonts w:asciiTheme="majorHAnsi" w:hAnsiTheme="majorHAnsi"/>
        </w:rPr>
        <w:t>.</w:t>
      </w:r>
      <w:r w:rsidRPr="00616E9D">
        <w:rPr>
          <w:rFonts w:asciiTheme="majorHAnsi" w:hAnsiTheme="majorHAnsi"/>
          <w:spacing w:val="-29"/>
        </w:rPr>
        <w:t xml:space="preserve"> </w:t>
      </w:r>
      <w:r w:rsidRPr="00616E9D">
        <w:rPr>
          <w:rFonts w:asciiTheme="majorHAnsi" w:hAnsiTheme="majorHAnsi"/>
        </w:rPr>
        <w:t>European Forum for Restorative</w:t>
      </w:r>
      <w:r w:rsidRPr="00616E9D">
        <w:rPr>
          <w:rFonts w:asciiTheme="majorHAnsi" w:hAnsiTheme="majorHAnsi"/>
          <w:spacing w:val="-4"/>
        </w:rPr>
        <w:t xml:space="preserve"> </w:t>
      </w:r>
      <w:r w:rsidRPr="00616E9D">
        <w:rPr>
          <w:rFonts w:asciiTheme="majorHAnsi" w:hAnsiTheme="majorHAnsi"/>
        </w:rPr>
        <w:t>Justice.</w:t>
      </w:r>
    </w:p>
    <w:p w:rsidR="00616E9D" w:rsidRPr="00616E9D" w:rsidRDefault="00616E9D" w:rsidP="00616E9D">
      <w:pPr>
        <w:tabs>
          <w:tab w:val="left" w:pos="284"/>
        </w:tabs>
        <w:ind w:left="284" w:hanging="284"/>
        <w:rPr>
          <w:rFonts w:asciiTheme="majorHAnsi" w:hAnsiTheme="majorHAnsi"/>
          <w:b/>
        </w:rPr>
      </w:pPr>
    </w:p>
    <w:p w:rsidR="004137A3" w:rsidRDefault="004137A3" w:rsidP="00616E9D">
      <w:pPr>
        <w:rPr>
          <w:rFonts w:ascii="Calibri" w:hAnsi="Calibri"/>
          <w:color w:val="000000"/>
          <w:szCs w:val="28"/>
        </w:rPr>
      </w:pPr>
    </w:p>
    <w:p w:rsidR="004137A3" w:rsidRDefault="004137A3" w:rsidP="00616E9D">
      <w:pPr>
        <w:rPr>
          <w:rFonts w:ascii="Calibri" w:hAnsi="Calibri"/>
          <w:color w:val="000000"/>
          <w:szCs w:val="28"/>
        </w:rPr>
      </w:pPr>
    </w:p>
    <w:p w:rsidR="004137A3" w:rsidRDefault="004137A3" w:rsidP="00616E9D">
      <w:pPr>
        <w:rPr>
          <w:rFonts w:ascii="Calibri" w:hAnsi="Calibri"/>
          <w:color w:val="000000"/>
          <w:szCs w:val="28"/>
        </w:rPr>
      </w:pPr>
    </w:p>
    <w:p w:rsidR="00616E9D" w:rsidRPr="00616E9D" w:rsidRDefault="00616E9D" w:rsidP="00616E9D">
      <w:pPr>
        <w:rPr>
          <w:rFonts w:ascii="Calibri" w:hAnsi="Calibri"/>
          <w:color w:val="000000"/>
          <w:szCs w:val="28"/>
        </w:rPr>
      </w:pPr>
      <w:r w:rsidRPr="00616E9D">
        <w:rPr>
          <w:rFonts w:ascii="Calibri" w:hAnsi="Calibri"/>
          <w:color w:val="000000"/>
          <w:szCs w:val="28"/>
        </w:rPr>
        <w:t xml:space="preserve"> </w:t>
      </w:r>
    </w:p>
    <w:p w:rsidR="004137A3" w:rsidRDefault="004137A3" w:rsidP="004137A3">
      <w:pPr>
        <w:pStyle w:val="Subtitle"/>
        <w:jc w:val="center"/>
      </w:pPr>
      <w:r>
        <w:t>Copy right with the authors</w:t>
      </w:r>
    </w:p>
    <w:p w:rsidR="004137A3" w:rsidRPr="00875B9A" w:rsidRDefault="004137A3" w:rsidP="004137A3">
      <w:pPr>
        <w:tabs>
          <w:tab w:val="left" w:pos="284"/>
        </w:tabs>
        <w:rPr>
          <w:rFonts w:asciiTheme="majorHAnsi" w:hAnsiTheme="majorHAnsi"/>
        </w:rPr>
      </w:pPr>
    </w:p>
    <w:p w:rsidR="004137A3" w:rsidRPr="00875B9A" w:rsidRDefault="004137A3" w:rsidP="004137A3">
      <w:pPr>
        <w:tabs>
          <w:tab w:val="left" w:pos="284"/>
        </w:tabs>
        <w:rPr>
          <w:rFonts w:asciiTheme="majorHAnsi" w:hAnsiTheme="majorHAnsi"/>
        </w:rPr>
      </w:pPr>
      <w:r w:rsidRPr="00875B9A">
        <w:rPr>
          <w:rFonts w:asciiTheme="majorHAnsi" w:hAnsiTheme="majorHAnsi"/>
        </w:rPr>
        <w:t xml:space="preserve">For more information you can reach Dr Annemieke Wolthuis: </w:t>
      </w:r>
      <w:hyperlink r:id="rId50" w:history="1">
        <w:r w:rsidRPr="00875B9A">
          <w:rPr>
            <w:rStyle w:val="Hyperlink"/>
            <w:rFonts w:asciiTheme="majorHAnsi" w:hAnsiTheme="majorHAnsi"/>
          </w:rPr>
          <w:t>info@annemiekewolthuis.nl</w:t>
        </w:r>
      </w:hyperlink>
    </w:p>
    <w:p w:rsidR="004137A3" w:rsidRDefault="004137A3" w:rsidP="004137A3">
      <w:pPr>
        <w:tabs>
          <w:tab w:val="left" w:pos="284"/>
        </w:tabs>
      </w:pPr>
    </w:p>
    <w:p w:rsidR="004137A3" w:rsidRDefault="004137A3" w:rsidP="004137A3">
      <w:pPr>
        <w:tabs>
          <w:tab w:val="left" w:pos="284"/>
        </w:tabs>
        <w:rPr>
          <w:rFonts w:asciiTheme="majorHAnsi" w:hAnsiTheme="majorHAnsi"/>
        </w:rPr>
      </w:pPr>
      <w:r>
        <w:rPr>
          <w:rFonts w:asciiTheme="majorHAnsi" w:hAnsiTheme="majorHAnsi"/>
        </w:rPr>
        <w:t>How to refer to the report:</w:t>
      </w:r>
    </w:p>
    <w:p w:rsidR="009F006F" w:rsidRPr="004137A3" w:rsidRDefault="004137A3" w:rsidP="004137A3">
      <w:pPr>
        <w:tabs>
          <w:tab w:val="left" w:pos="284"/>
        </w:tabs>
        <w:rPr>
          <w:rFonts w:asciiTheme="majorHAnsi" w:hAnsiTheme="majorHAnsi"/>
        </w:rPr>
      </w:pPr>
      <w:r w:rsidRPr="004137A3">
        <w:rPr>
          <w:rFonts w:asciiTheme="majorHAnsi" w:hAnsiTheme="majorHAnsi"/>
        </w:rPr>
        <w:t xml:space="preserve">Chapman, T., Hoek, van, A. and Wolthuis, A. (2018), </w:t>
      </w:r>
      <w:bookmarkStart w:id="112" w:name="_GoBack"/>
      <w:bookmarkEnd w:id="112"/>
      <w:r w:rsidRPr="004137A3">
        <w:rPr>
          <w:rFonts w:asciiTheme="majorHAnsi" w:hAnsiTheme="majorHAnsi"/>
          <w:szCs w:val="56"/>
        </w:rPr>
        <w:t xml:space="preserve">The Road Less Travelled, </w:t>
      </w:r>
      <w:r w:rsidRPr="004137A3">
        <w:rPr>
          <w:rFonts w:asciiTheme="majorHAnsi" w:hAnsiTheme="majorHAnsi"/>
          <w:i/>
          <w:szCs w:val="56"/>
        </w:rPr>
        <w:t xml:space="preserve">More Humane Approaches to  Addressing the Harm of Criminal Behaviour, </w:t>
      </w:r>
      <w:r w:rsidRPr="004137A3">
        <w:rPr>
          <w:rFonts w:asciiTheme="majorHAnsi" w:hAnsiTheme="majorHAnsi"/>
          <w:szCs w:val="56"/>
        </w:rPr>
        <w:t xml:space="preserve">Amsterdam: Restorative Justice Nederland. </w:t>
      </w:r>
    </w:p>
    <w:sectPr w:rsidR="009F006F" w:rsidRPr="004137A3" w:rsidSect="004137A3">
      <w:footerReference w:type="even" r:id="rId51"/>
      <w:footerReference w:type="default" r:id="rId52"/>
      <w:pgSz w:w="11900" w:h="16840"/>
      <w:pgMar w:top="1440" w:right="1800" w:bottom="1440" w:left="1843"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4217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421761" w16cid:durableId="1F16D399"/>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7A3" w:rsidRDefault="004137A3" w:rsidP="00616E9D">
      <w:r>
        <w:separator/>
      </w:r>
    </w:p>
  </w:endnote>
  <w:endnote w:type="continuationSeparator" w:id="0">
    <w:p w:rsidR="004137A3" w:rsidRDefault="004137A3" w:rsidP="00616E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Lucida Grande">
    <w:panose1 w:val="05000000000000000000"/>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OpenSans">
    <w:altName w:val="Cambria"/>
    <w:panose1 w:val="00000000000000000000"/>
    <w:charset w:val="4D"/>
    <w:family w:val="roman"/>
    <w:notTrueType/>
    <w:pitch w:val="default"/>
    <w:sig w:usb0="00000003" w:usb1="00000000" w:usb2="00000000" w:usb3="00000000" w:csb0="00000001" w:csb1="00000000"/>
  </w:font>
  <w:font w:name="GuardianTextEgyptianWeb-Reg">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ato-Regular">
    <w:altName w:val="Cambria"/>
    <w:panose1 w:val="00000000000000000000"/>
    <w:charset w:val="00"/>
    <w:family w:val="auto"/>
    <w:notTrueType/>
    <w:pitch w:val="default"/>
    <w:sig w:usb0="00000003" w:usb1="00000000" w:usb2="00000000" w:usb3="00000000" w:csb0="00000001" w:csb1="00000000"/>
  </w:font>
  <w:font w:name="MyriadPro-Regular">
    <w:altName w:val="Cambria"/>
    <w:panose1 w:val="00000000000000000000"/>
    <w:charset w:val="00"/>
    <w:family w:val="auto"/>
    <w:notTrueType/>
    <w:pitch w:val="default"/>
    <w:sig w:usb0="00000003" w:usb1="00000000" w:usb2="00000000" w:usb3="00000000" w:csb0="00000001" w:csb1="00000000"/>
  </w:font>
  <w:font w:name="ProximaNova-Regular">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unknown-5--">
    <w:altName w:val="Cambria"/>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Raleway-Regular">
    <w:altName w:val="Cambria"/>
    <w:panose1 w:val="00000000000000000000"/>
    <w:charset w:val="00"/>
    <w:family w:val="auto"/>
    <w:notTrueType/>
    <w:pitch w:val="default"/>
    <w:sig w:usb0="00000003" w:usb1="00000000" w:usb2="00000000" w:usb3="00000000" w:csb0="00000001" w:csb1="00000000"/>
  </w:font>
  <w:font w:name="AmazonEmber-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7A3" w:rsidRDefault="00DE3E77" w:rsidP="004137A3">
    <w:pPr>
      <w:pStyle w:val="Footer"/>
      <w:framePr w:wrap="around" w:vAnchor="text" w:hAnchor="margin" w:xAlign="right" w:y="1"/>
      <w:rPr>
        <w:rStyle w:val="PageNumber"/>
        <w:lang w:eastAsia="en-US"/>
      </w:rPr>
    </w:pPr>
    <w:r>
      <w:rPr>
        <w:rStyle w:val="PageNumber"/>
      </w:rPr>
      <w:fldChar w:fldCharType="begin"/>
    </w:r>
    <w:r w:rsidR="004137A3">
      <w:rPr>
        <w:rStyle w:val="PageNumber"/>
      </w:rPr>
      <w:instrText xml:space="preserve">PAGE  </w:instrText>
    </w:r>
    <w:r>
      <w:rPr>
        <w:rStyle w:val="PageNumber"/>
      </w:rPr>
      <w:fldChar w:fldCharType="end"/>
    </w:r>
  </w:p>
  <w:p w:rsidR="004137A3" w:rsidRDefault="004137A3" w:rsidP="004137A3">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7A3" w:rsidRPr="00FB4B1D" w:rsidRDefault="00DE3E77" w:rsidP="004137A3">
    <w:pPr>
      <w:pStyle w:val="Footer"/>
      <w:framePr w:wrap="around" w:vAnchor="text" w:hAnchor="margin" w:xAlign="right" w:y="1"/>
      <w:rPr>
        <w:rStyle w:val="PageNumber"/>
        <w:lang w:eastAsia="en-US"/>
      </w:rPr>
    </w:pPr>
    <w:r w:rsidRPr="00FB4B1D">
      <w:rPr>
        <w:rStyle w:val="PageNumber"/>
        <w:rFonts w:asciiTheme="majorHAnsi" w:hAnsiTheme="majorHAnsi"/>
      </w:rPr>
      <w:fldChar w:fldCharType="begin"/>
    </w:r>
    <w:r w:rsidR="004137A3" w:rsidRPr="00FB4B1D">
      <w:rPr>
        <w:rStyle w:val="PageNumber"/>
        <w:rFonts w:asciiTheme="majorHAnsi" w:hAnsiTheme="majorHAnsi"/>
      </w:rPr>
      <w:instrText xml:space="preserve">PAGE  </w:instrText>
    </w:r>
    <w:r w:rsidRPr="00FB4B1D">
      <w:rPr>
        <w:rStyle w:val="PageNumber"/>
        <w:rFonts w:asciiTheme="majorHAnsi" w:hAnsiTheme="majorHAnsi"/>
      </w:rPr>
      <w:fldChar w:fldCharType="separate"/>
    </w:r>
    <w:r w:rsidR="006B5C33">
      <w:rPr>
        <w:rStyle w:val="PageNumber"/>
        <w:rFonts w:asciiTheme="majorHAnsi" w:hAnsiTheme="majorHAnsi"/>
        <w:noProof/>
      </w:rPr>
      <w:t>60</w:t>
    </w:r>
    <w:r w:rsidRPr="00FB4B1D">
      <w:rPr>
        <w:rStyle w:val="PageNumber"/>
        <w:rFonts w:asciiTheme="majorHAnsi" w:hAnsiTheme="majorHAnsi"/>
      </w:rPr>
      <w:fldChar w:fldCharType="end"/>
    </w:r>
  </w:p>
  <w:p w:rsidR="004137A3" w:rsidRDefault="004137A3" w:rsidP="004137A3">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7A3" w:rsidRDefault="004137A3" w:rsidP="00616E9D">
      <w:r>
        <w:separator/>
      </w:r>
    </w:p>
  </w:footnote>
  <w:footnote w:type="continuationSeparator" w:id="0">
    <w:p w:rsidR="004137A3" w:rsidRDefault="004137A3" w:rsidP="00616E9D">
      <w:r>
        <w:continuationSeparator/>
      </w:r>
    </w:p>
  </w:footnote>
  <w:footnote w:id="1">
    <w:p w:rsidR="004137A3" w:rsidRPr="00947ADC" w:rsidRDefault="004137A3" w:rsidP="00616E9D">
      <w:pPr>
        <w:pStyle w:val="FootnoteText"/>
        <w:rPr>
          <w:sz w:val="20"/>
          <w:szCs w:val="20"/>
          <w:lang w:val="en-GB"/>
        </w:rPr>
      </w:pPr>
      <w:r w:rsidRPr="00947ADC">
        <w:rPr>
          <w:rStyle w:val="FootnoteReference"/>
          <w:sz w:val="20"/>
          <w:szCs w:val="20"/>
        </w:rPr>
        <w:footnoteRef/>
      </w:r>
      <w:r w:rsidRPr="00947ADC">
        <w:rPr>
          <w:sz w:val="20"/>
          <w:szCs w:val="20"/>
          <w:lang w:val="en-GB"/>
        </w:rPr>
        <w:t xml:space="preserve"> </w:t>
      </w:r>
      <w:r w:rsidRPr="00FB4B1D">
        <w:rPr>
          <w:rFonts w:asciiTheme="majorHAnsi" w:hAnsiTheme="majorHAnsi"/>
          <w:sz w:val="20"/>
          <w:szCs w:val="20"/>
          <w:lang w:val="en-GB"/>
        </w:rPr>
        <w:t>Crime in conflict areas (transnational violent conflicts, civil war, genocide, gross human rights violations etc.) fall outside the scope of this project.</w:t>
      </w:r>
      <w:r w:rsidRPr="00947ADC">
        <w:rPr>
          <w:sz w:val="20"/>
          <w:szCs w:val="20"/>
          <w:lang w:val="en-GB"/>
        </w:rPr>
        <w:t xml:space="preserve"> </w:t>
      </w:r>
    </w:p>
  </w:footnote>
  <w:footnote w:id="2">
    <w:p w:rsidR="004137A3" w:rsidRPr="00E85142" w:rsidRDefault="004137A3" w:rsidP="00616E9D">
      <w:pPr>
        <w:pStyle w:val="m3508872680874724405gmail-msocommenttext"/>
        <w:shd w:val="clear" w:color="auto" w:fill="FFFFFF"/>
        <w:spacing w:beforeLines="0" w:afterLines="0"/>
        <w:jc w:val="both"/>
        <w:rPr>
          <w:rFonts w:ascii="Cambria" w:hAnsi="Cambria" w:cs="Times New Roman"/>
          <w:color w:val="222222"/>
          <w:sz w:val="24"/>
          <w:szCs w:val="24"/>
        </w:rPr>
      </w:pPr>
      <w:r w:rsidRPr="00616E9D">
        <w:rPr>
          <w:rStyle w:val="FootnoteReference"/>
          <w:color w:val="000000" w:themeColor="text1"/>
          <w:sz w:val="24"/>
          <w:szCs w:val="24"/>
        </w:rPr>
        <w:footnoteRef/>
      </w:r>
      <w:r w:rsidRPr="00616E9D">
        <w:rPr>
          <w:color w:val="000000" w:themeColor="text1"/>
          <w:sz w:val="24"/>
          <w:szCs w:val="24"/>
        </w:rPr>
        <w:t xml:space="preserve"> </w:t>
      </w:r>
      <w:r w:rsidRPr="00616E9D">
        <w:rPr>
          <w:rFonts w:asciiTheme="majorHAnsi" w:hAnsiTheme="majorHAnsi"/>
          <w:color w:val="000000" w:themeColor="text1"/>
        </w:rPr>
        <w:t>F</w:t>
      </w:r>
      <w:r w:rsidRPr="00FB4B1D">
        <w:rPr>
          <w:rFonts w:asciiTheme="majorHAnsi" w:hAnsiTheme="majorHAnsi"/>
          <w:color w:val="222222"/>
        </w:rPr>
        <w:t>igures on violence against women were only available for Europe, see regional scan and overall report. From these data it shows that awareness is influencing the victim survey data tremendously since Scandinavian countries score high, because victims</w:t>
      </w:r>
      <w:r>
        <w:rPr>
          <w:rFonts w:asciiTheme="majorHAnsi" w:hAnsiTheme="majorHAnsi"/>
          <w:color w:val="222222"/>
        </w:rPr>
        <w:t xml:space="preserve"> in these countries report </w:t>
      </w:r>
      <w:r w:rsidRPr="00FB4B1D">
        <w:rPr>
          <w:rFonts w:asciiTheme="majorHAnsi" w:hAnsiTheme="majorHAnsi"/>
          <w:color w:val="222222"/>
        </w:rPr>
        <w:t>small incidents that they feel cannot be tolerated, while in countries where those small incidents are</w:t>
      </w:r>
      <w:r>
        <w:rPr>
          <w:rFonts w:asciiTheme="majorHAnsi" w:hAnsiTheme="majorHAnsi"/>
          <w:color w:val="222222"/>
        </w:rPr>
        <w:t xml:space="preserve"> so </w:t>
      </w:r>
      <w:r w:rsidRPr="00FB4B1D">
        <w:rPr>
          <w:rFonts w:asciiTheme="majorHAnsi" w:hAnsiTheme="majorHAnsi"/>
          <w:color w:val="222222"/>
        </w:rPr>
        <w:t xml:space="preserve">'common' </w:t>
      </w:r>
      <w:r>
        <w:rPr>
          <w:rFonts w:asciiTheme="majorHAnsi" w:hAnsiTheme="majorHAnsi"/>
          <w:color w:val="222222"/>
        </w:rPr>
        <w:t>that women do no</w:t>
      </w:r>
      <w:r w:rsidRPr="00FB4B1D">
        <w:rPr>
          <w:rFonts w:asciiTheme="majorHAnsi" w:hAnsiTheme="majorHAnsi"/>
          <w:color w:val="222222"/>
        </w:rPr>
        <w:t>t report these in the victim surveys.</w:t>
      </w:r>
      <w:r>
        <w:rPr>
          <w:rFonts w:ascii="Arial" w:hAnsi="Arial"/>
          <w:color w:val="222222"/>
          <w:sz w:val="17"/>
          <w:szCs w:val="17"/>
        </w:rPr>
        <w:t xml:space="preserve"> </w:t>
      </w:r>
    </w:p>
    <w:p w:rsidR="004137A3" w:rsidRPr="00E85142" w:rsidRDefault="004137A3" w:rsidP="00616E9D">
      <w:pPr>
        <w:rPr>
          <w:rFonts w:ascii="Times" w:hAnsi="Times"/>
          <w:sz w:val="20"/>
          <w:szCs w:val="20"/>
        </w:rPr>
      </w:pPr>
    </w:p>
    <w:p w:rsidR="004137A3" w:rsidRPr="002B7C7C" w:rsidRDefault="004137A3" w:rsidP="00616E9D">
      <w:pPr>
        <w:pStyle w:val="FootnoteText"/>
        <w:rPr>
          <w:lang w:val="en-IE"/>
        </w:rPr>
      </w:pPr>
    </w:p>
  </w:footnote>
  <w:footnote w:id="3">
    <w:p w:rsidR="004137A3" w:rsidRPr="00BB3F67" w:rsidRDefault="004137A3" w:rsidP="00616E9D">
      <w:pPr>
        <w:pStyle w:val="FootnoteText"/>
        <w:rPr>
          <w:rFonts w:asciiTheme="majorHAnsi" w:hAnsiTheme="majorHAnsi"/>
          <w:sz w:val="20"/>
          <w:szCs w:val="20"/>
          <w:lang w:val="en-IE"/>
        </w:rPr>
      </w:pPr>
      <w:r w:rsidRPr="00BB3F67">
        <w:rPr>
          <w:rStyle w:val="FootnoteReference"/>
          <w:rFonts w:asciiTheme="majorHAnsi" w:hAnsiTheme="majorHAnsi"/>
          <w:sz w:val="20"/>
          <w:szCs w:val="20"/>
        </w:rPr>
        <w:footnoteRef/>
      </w:r>
      <w:r w:rsidRPr="00BB3F67">
        <w:rPr>
          <w:rFonts w:asciiTheme="majorHAnsi" w:hAnsiTheme="majorHAnsi"/>
          <w:sz w:val="20"/>
          <w:szCs w:val="20"/>
          <w:lang w:val="en-GB"/>
        </w:rPr>
        <w:t xml:space="preserve"> </w:t>
      </w:r>
      <w:r w:rsidRPr="00BB3F67">
        <w:rPr>
          <w:rFonts w:asciiTheme="majorHAnsi" w:hAnsiTheme="majorHAnsi"/>
          <w:sz w:val="20"/>
          <w:szCs w:val="20"/>
          <w:lang w:val="en-IE"/>
        </w:rPr>
        <w:t xml:space="preserve">We retrieved data from the </w:t>
      </w:r>
      <w:hyperlink r:id="rId1" w:history="1">
        <w:r w:rsidRPr="00BB3F67">
          <w:rPr>
            <w:rStyle w:val="Hyperlink"/>
            <w:rFonts w:asciiTheme="majorHAnsi" w:hAnsiTheme="majorHAnsi"/>
            <w:sz w:val="20"/>
            <w:szCs w:val="20"/>
            <w:lang w:val="en-IE"/>
          </w:rPr>
          <w:t>UNODC Data Portal</w:t>
        </w:r>
      </w:hyperlink>
      <w:r w:rsidRPr="00BB3F67">
        <w:rPr>
          <w:rFonts w:asciiTheme="majorHAnsi" w:hAnsiTheme="majorHAnsi"/>
          <w:sz w:val="20"/>
          <w:szCs w:val="20"/>
          <w:lang w:val="en-IE"/>
        </w:rPr>
        <w:t xml:space="preserve"> in May 2017. We used the average of the last available years (2010-2014).</w:t>
      </w:r>
    </w:p>
  </w:footnote>
  <w:footnote w:id="4">
    <w:p w:rsidR="004137A3" w:rsidRPr="00BB3F67" w:rsidRDefault="004137A3" w:rsidP="00616E9D">
      <w:pPr>
        <w:pStyle w:val="FootnoteText"/>
        <w:rPr>
          <w:rFonts w:asciiTheme="majorHAnsi" w:hAnsiTheme="majorHAnsi"/>
          <w:sz w:val="20"/>
          <w:szCs w:val="20"/>
          <w:lang w:val="en-US"/>
        </w:rPr>
      </w:pPr>
      <w:r w:rsidRPr="00BB3F67">
        <w:rPr>
          <w:rStyle w:val="FootnoteReference"/>
          <w:rFonts w:asciiTheme="majorHAnsi" w:hAnsiTheme="majorHAnsi"/>
          <w:sz w:val="20"/>
          <w:szCs w:val="20"/>
        </w:rPr>
        <w:footnoteRef/>
      </w:r>
      <w:r w:rsidRPr="00BB3F67">
        <w:rPr>
          <w:rFonts w:asciiTheme="majorHAnsi" w:hAnsiTheme="majorHAnsi"/>
          <w:sz w:val="20"/>
          <w:szCs w:val="20"/>
          <w:lang w:val="en-US"/>
        </w:rPr>
        <w:t xml:space="preserve"> Go here for the </w:t>
      </w:r>
      <w:hyperlink r:id="rId2" w:anchor="!/publish-confirm" w:history="1">
        <w:r w:rsidRPr="00BB3F67">
          <w:rPr>
            <w:rStyle w:val="Hyperlink"/>
            <w:rFonts w:asciiTheme="majorHAnsi" w:hAnsiTheme="majorHAnsi"/>
            <w:sz w:val="20"/>
            <w:szCs w:val="20"/>
            <w:lang w:val="en-US"/>
          </w:rPr>
          <w:t>interactive graph</w:t>
        </w:r>
      </w:hyperlink>
      <w:r w:rsidRPr="00BB3F67">
        <w:rPr>
          <w:rFonts w:asciiTheme="majorHAnsi" w:hAnsiTheme="majorHAnsi"/>
          <w:sz w:val="20"/>
          <w:szCs w:val="20"/>
          <w:lang w:val="en-US"/>
        </w:rPr>
        <w:t>.</w:t>
      </w:r>
    </w:p>
  </w:footnote>
  <w:footnote w:id="5">
    <w:p w:rsidR="004137A3" w:rsidRPr="00BB3F67" w:rsidRDefault="004137A3" w:rsidP="00616E9D">
      <w:pPr>
        <w:pStyle w:val="FootnoteText"/>
        <w:rPr>
          <w:rFonts w:asciiTheme="majorHAnsi" w:hAnsiTheme="majorHAnsi"/>
          <w:sz w:val="20"/>
          <w:szCs w:val="20"/>
          <w:lang w:val="en-GB"/>
        </w:rPr>
      </w:pPr>
      <w:r w:rsidRPr="00BB3F67">
        <w:rPr>
          <w:rStyle w:val="FootnoteReference"/>
          <w:rFonts w:asciiTheme="majorHAnsi" w:hAnsiTheme="majorHAnsi"/>
          <w:sz w:val="20"/>
          <w:szCs w:val="20"/>
        </w:rPr>
        <w:footnoteRef/>
      </w:r>
      <w:r w:rsidRPr="00BB3F67">
        <w:rPr>
          <w:rFonts w:asciiTheme="majorHAnsi" w:hAnsiTheme="majorHAnsi"/>
          <w:sz w:val="20"/>
          <w:szCs w:val="20"/>
          <w:lang w:val="en-GB"/>
        </w:rPr>
        <w:t xml:space="preserve"> </w:t>
      </w:r>
      <w:r w:rsidRPr="00BB3F67">
        <w:rPr>
          <w:rFonts w:asciiTheme="majorHAnsi" w:hAnsiTheme="majorHAnsi"/>
          <w:sz w:val="20"/>
          <w:szCs w:val="20"/>
          <w:lang w:val="en-IE"/>
        </w:rPr>
        <w:t>We used the last available one with data from 2010- 2015 which includes data from 163 countries. The GTI is based on data from the Global Terrorism Database which is collected and collated by the National Consortium for the Study of Terrorism and Responses to Terrorism (START), a Department of Homeland Security Centre of Excellence led by the University of Maryland.</w:t>
      </w:r>
    </w:p>
  </w:footnote>
  <w:footnote w:id="6">
    <w:p w:rsidR="004137A3" w:rsidRPr="006C2619" w:rsidRDefault="004137A3" w:rsidP="00616E9D">
      <w:pPr>
        <w:pStyle w:val="FootnoteText"/>
        <w:rPr>
          <w:sz w:val="20"/>
          <w:szCs w:val="20"/>
          <w:lang w:val="en-GB"/>
        </w:rPr>
      </w:pPr>
      <w:r w:rsidRPr="00BB3F67">
        <w:rPr>
          <w:rStyle w:val="FootnoteReference"/>
          <w:rFonts w:asciiTheme="majorHAnsi" w:hAnsiTheme="majorHAnsi"/>
          <w:sz w:val="20"/>
          <w:szCs w:val="20"/>
        </w:rPr>
        <w:footnoteRef/>
      </w:r>
      <w:r w:rsidRPr="00BB3F67">
        <w:rPr>
          <w:rFonts w:asciiTheme="majorHAnsi" w:hAnsiTheme="majorHAnsi"/>
          <w:sz w:val="20"/>
          <w:szCs w:val="20"/>
          <w:lang w:val="en-GB"/>
        </w:rPr>
        <w:t xml:space="preserve"> Go here for the interactive map: </w:t>
      </w:r>
      <w:hyperlink r:id="rId3" w:anchor="!/publish-confirm" w:history="1">
        <w:r w:rsidRPr="00BB3F67">
          <w:rPr>
            <w:rStyle w:val="Hyperlink"/>
            <w:rFonts w:asciiTheme="majorHAnsi" w:hAnsiTheme="majorHAnsi"/>
            <w:sz w:val="20"/>
            <w:szCs w:val="20"/>
            <w:lang w:val="en-GB"/>
          </w:rPr>
          <w:t>https://public.tableau.com/profile/publish/Terr_2/Sheet2#!/publish-confirm</w:t>
        </w:r>
      </w:hyperlink>
    </w:p>
  </w:footnote>
  <w:footnote w:id="7">
    <w:p w:rsidR="004137A3" w:rsidRPr="002422D6" w:rsidRDefault="004137A3" w:rsidP="00616E9D">
      <w:pPr>
        <w:pStyle w:val="FootnoteText"/>
        <w:rPr>
          <w:rFonts w:asciiTheme="majorHAnsi" w:hAnsiTheme="majorHAnsi"/>
          <w:sz w:val="20"/>
          <w:szCs w:val="20"/>
          <w:lang w:val="en-GB"/>
        </w:rPr>
      </w:pPr>
      <w:r w:rsidRPr="002422D6">
        <w:rPr>
          <w:rStyle w:val="FootnoteReference"/>
          <w:rFonts w:asciiTheme="majorHAnsi" w:hAnsiTheme="majorHAnsi"/>
          <w:sz w:val="20"/>
          <w:szCs w:val="20"/>
        </w:rPr>
        <w:footnoteRef/>
      </w:r>
      <w:r w:rsidRPr="002422D6">
        <w:rPr>
          <w:rFonts w:asciiTheme="majorHAnsi" w:hAnsiTheme="majorHAnsi"/>
          <w:sz w:val="20"/>
          <w:szCs w:val="20"/>
          <w:lang w:val="en-GB"/>
        </w:rPr>
        <w:t xml:space="preserve"> The data for the PTS is provided by the annual reports on human rights practices that are published by Amnesty International, the U.S. State Department and occasionally using the Human Rights Watch report. Senior researchers (at least two per country) score each country according to a standardized coring system. </w:t>
      </w:r>
    </w:p>
  </w:footnote>
  <w:footnote w:id="8">
    <w:p w:rsidR="004137A3" w:rsidRPr="002422D6" w:rsidRDefault="004137A3" w:rsidP="00616E9D">
      <w:pPr>
        <w:pStyle w:val="FootnoteText"/>
        <w:rPr>
          <w:rFonts w:asciiTheme="majorHAnsi" w:hAnsiTheme="majorHAnsi"/>
          <w:sz w:val="20"/>
          <w:szCs w:val="20"/>
          <w:lang w:val="en-IE"/>
        </w:rPr>
      </w:pPr>
      <w:r w:rsidRPr="002422D6">
        <w:rPr>
          <w:rStyle w:val="FootnoteReference"/>
          <w:rFonts w:asciiTheme="majorHAnsi" w:hAnsiTheme="majorHAnsi"/>
          <w:sz w:val="20"/>
          <w:szCs w:val="20"/>
        </w:rPr>
        <w:footnoteRef/>
      </w:r>
      <w:r w:rsidRPr="002422D6">
        <w:rPr>
          <w:rFonts w:asciiTheme="majorHAnsi" w:hAnsiTheme="majorHAnsi"/>
          <w:sz w:val="20"/>
          <w:szCs w:val="20"/>
          <w:lang w:val="en-GB"/>
        </w:rPr>
        <w:t xml:space="preserve"> See for an interactive global map and explanation of the Rule of Law Index: paragraph </w:t>
      </w:r>
      <w:r w:rsidRPr="00D47645">
        <w:rPr>
          <w:rFonts w:asciiTheme="majorHAnsi" w:hAnsiTheme="majorHAnsi"/>
          <w:sz w:val="20"/>
          <w:szCs w:val="20"/>
          <w:lang w:val="en-GB"/>
        </w:rPr>
        <w:t>4.1.4.c</w:t>
      </w:r>
      <w:r w:rsidRPr="002422D6">
        <w:rPr>
          <w:rFonts w:asciiTheme="majorHAnsi" w:hAnsiTheme="majorHAnsi"/>
          <w:sz w:val="20"/>
          <w:szCs w:val="20"/>
          <w:lang w:val="en-GB"/>
        </w:rPr>
        <w:t xml:space="preserve"> </w:t>
      </w:r>
      <w:r w:rsidRPr="002422D6">
        <w:rPr>
          <w:rFonts w:asciiTheme="majorHAnsi" w:hAnsiTheme="majorHAnsi"/>
          <w:i/>
          <w:sz w:val="20"/>
          <w:szCs w:val="20"/>
          <w:lang w:val="en-IE"/>
        </w:rPr>
        <w:t>Correlates of Crime: Positive indicators</w:t>
      </w:r>
      <w:r w:rsidRPr="002422D6">
        <w:rPr>
          <w:rFonts w:asciiTheme="majorHAnsi" w:hAnsiTheme="majorHAnsi"/>
          <w:sz w:val="20"/>
          <w:szCs w:val="20"/>
          <w:lang w:val="en-IE"/>
        </w:rPr>
        <w:t xml:space="preserve"> of the overall report. </w:t>
      </w:r>
    </w:p>
  </w:footnote>
  <w:footnote w:id="9">
    <w:p w:rsidR="004137A3" w:rsidRPr="006C2619" w:rsidRDefault="004137A3" w:rsidP="00616E9D">
      <w:pPr>
        <w:pStyle w:val="FootnoteText"/>
        <w:rPr>
          <w:sz w:val="20"/>
          <w:szCs w:val="20"/>
          <w:lang w:val="en-GB"/>
        </w:rPr>
      </w:pPr>
      <w:r w:rsidRPr="002422D6">
        <w:rPr>
          <w:rStyle w:val="FootnoteReference"/>
          <w:rFonts w:asciiTheme="majorHAnsi" w:hAnsiTheme="majorHAnsi"/>
          <w:sz w:val="20"/>
          <w:szCs w:val="20"/>
        </w:rPr>
        <w:footnoteRef/>
      </w:r>
      <w:r w:rsidRPr="002422D6">
        <w:rPr>
          <w:rFonts w:asciiTheme="majorHAnsi" w:hAnsiTheme="majorHAnsi"/>
          <w:sz w:val="20"/>
          <w:szCs w:val="20"/>
          <w:lang w:val="en-GB"/>
        </w:rPr>
        <w:t xml:space="preserve"> Go here for the interactive map: </w:t>
      </w:r>
      <w:hyperlink r:id="rId4" w:anchor="!/publish-confirm" w:history="1">
        <w:r w:rsidRPr="002422D6">
          <w:rPr>
            <w:rStyle w:val="Hyperlink"/>
            <w:rFonts w:asciiTheme="majorHAnsi" w:hAnsiTheme="majorHAnsi"/>
            <w:sz w:val="20"/>
            <w:szCs w:val="20"/>
            <w:lang w:val="en-GB"/>
          </w:rPr>
          <w:t>https://public.tableau.com/profile/publish/Terr_2/Sheet1#!/publish-confirm</w:t>
        </w:r>
      </w:hyperlink>
    </w:p>
  </w:footnote>
  <w:footnote w:id="10">
    <w:p w:rsidR="004137A3" w:rsidRPr="006E199C" w:rsidRDefault="004137A3" w:rsidP="00616E9D">
      <w:pPr>
        <w:rPr>
          <w:rFonts w:asciiTheme="majorHAnsi" w:hAnsiTheme="majorHAnsi"/>
          <w:sz w:val="20"/>
          <w:szCs w:val="20"/>
        </w:rPr>
      </w:pPr>
      <w:r w:rsidRPr="00D17B59">
        <w:rPr>
          <w:rStyle w:val="FootnoteReference"/>
          <w:rFonts w:ascii="Calibri" w:hAnsi="Calibri"/>
          <w:sz w:val="20"/>
          <w:szCs w:val="20"/>
        </w:rPr>
        <w:footnoteRef/>
      </w:r>
      <w:r w:rsidRPr="00D17B59">
        <w:rPr>
          <w:rFonts w:ascii="Calibri" w:hAnsi="Calibri"/>
          <w:sz w:val="20"/>
          <w:szCs w:val="20"/>
        </w:rPr>
        <w:t xml:space="preserve"> </w:t>
      </w:r>
      <w:r w:rsidRPr="006E199C">
        <w:rPr>
          <w:rFonts w:asciiTheme="majorHAnsi" w:hAnsiTheme="majorHAnsi"/>
          <w:sz w:val="20"/>
          <w:szCs w:val="20"/>
        </w:rPr>
        <w:t xml:space="preserve">Amnesty International https://www.amnesty.org/en/documents/act50/3487/2016/en/ </w:t>
      </w:r>
      <w:r w:rsidRPr="006E199C">
        <w:rPr>
          <w:rFonts w:asciiTheme="majorHAnsi" w:hAnsiTheme="majorHAnsi"/>
          <w:sz w:val="20"/>
          <w:szCs w:val="20"/>
        </w:rPr>
        <w:br/>
        <w:t xml:space="preserve">Data retrieved from https://en.wikipedia.org/wiki/Capital_punishment_by_country </w:t>
      </w:r>
    </w:p>
  </w:footnote>
  <w:footnote w:id="11">
    <w:p w:rsidR="004137A3" w:rsidRPr="006E199C" w:rsidRDefault="004137A3" w:rsidP="00616E9D">
      <w:pPr>
        <w:pStyle w:val="FootnoteText"/>
        <w:rPr>
          <w:rFonts w:asciiTheme="majorHAnsi" w:hAnsiTheme="majorHAnsi"/>
          <w:sz w:val="20"/>
          <w:szCs w:val="20"/>
          <w:lang w:val="en-GB"/>
        </w:rPr>
      </w:pPr>
      <w:r w:rsidRPr="006E199C">
        <w:rPr>
          <w:rStyle w:val="FootnoteReference"/>
          <w:rFonts w:asciiTheme="majorHAnsi" w:hAnsiTheme="majorHAnsi"/>
          <w:sz w:val="20"/>
          <w:szCs w:val="20"/>
        </w:rPr>
        <w:footnoteRef/>
      </w:r>
      <w:r>
        <w:rPr>
          <w:rFonts w:asciiTheme="majorHAnsi" w:hAnsiTheme="majorHAnsi"/>
          <w:sz w:val="20"/>
          <w:szCs w:val="20"/>
          <w:lang w:val="en-GB"/>
        </w:rPr>
        <w:t xml:space="preserve"> </w:t>
      </w:r>
      <w:r w:rsidRPr="007E7C88">
        <w:rPr>
          <w:rFonts w:ascii="Calibri" w:hAnsi="Calibri"/>
          <w:sz w:val="20"/>
          <w:szCs w:val="20"/>
          <w:lang w:val="en-GB"/>
        </w:rPr>
        <w:t xml:space="preserve">Go here for the </w:t>
      </w:r>
      <w:hyperlink r:id="rId5" w:anchor="!/vizhome/HarmfulSanctions/Sheet1" w:history="1">
        <w:r w:rsidRPr="007E7C88">
          <w:rPr>
            <w:rStyle w:val="Hyperlink"/>
            <w:rFonts w:ascii="Calibri" w:hAnsi="Calibri"/>
            <w:sz w:val="20"/>
            <w:szCs w:val="20"/>
            <w:lang w:val="en-GB"/>
          </w:rPr>
          <w:t>interactive graph</w:t>
        </w:r>
      </w:hyperlink>
      <w:r w:rsidRPr="007E7C88">
        <w:rPr>
          <w:rFonts w:ascii="Calibri" w:hAnsi="Calibri"/>
          <w:sz w:val="20"/>
          <w:szCs w:val="20"/>
          <w:lang w:val="en-GB"/>
        </w:rPr>
        <w:t>.</w:t>
      </w:r>
    </w:p>
  </w:footnote>
  <w:footnote w:id="12">
    <w:p w:rsidR="004137A3" w:rsidRPr="006E199C" w:rsidRDefault="004137A3" w:rsidP="00616E9D">
      <w:pPr>
        <w:rPr>
          <w:rFonts w:asciiTheme="majorHAnsi" w:hAnsiTheme="majorHAnsi"/>
          <w:sz w:val="20"/>
          <w:szCs w:val="20"/>
        </w:rPr>
      </w:pPr>
      <w:r w:rsidRPr="006E199C">
        <w:rPr>
          <w:rStyle w:val="FootnoteReference"/>
          <w:rFonts w:asciiTheme="majorHAnsi" w:hAnsiTheme="majorHAnsi"/>
          <w:sz w:val="20"/>
          <w:szCs w:val="20"/>
        </w:rPr>
        <w:footnoteRef/>
      </w:r>
      <w:r w:rsidRPr="006E199C">
        <w:rPr>
          <w:rFonts w:asciiTheme="majorHAnsi" w:hAnsiTheme="majorHAnsi"/>
          <w:sz w:val="20"/>
          <w:szCs w:val="20"/>
        </w:rPr>
        <w:t xml:space="preserve"> Most often mentioned sources are: Global Initiative To End All Corporal Punishment Of Children (GITEACPOC), US Department of State: Several Country Reports on Human Rights Practices, Amnesty International, World Corporal Punishment Research </w:t>
      </w:r>
    </w:p>
    <w:p w:rsidR="004137A3" w:rsidRPr="00D17B59" w:rsidRDefault="004137A3" w:rsidP="00616E9D">
      <w:pPr>
        <w:rPr>
          <w:rFonts w:ascii="Calibri" w:hAnsi="Calibri"/>
          <w:sz w:val="20"/>
          <w:szCs w:val="20"/>
        </w:rPr>
      </w:pPr>
      <w:r w:rsidRPr="006E199C">
        <w:rPr>
          <w:rFonts w:asciiTheme="majorHAnsi" w:hAnsiTheme="majorHAnsi"/>
          <w:sz w:val="20"/>
          <w:szCs w:val="20"/>
        </w:rPr>
        <w:t xml:space="preserve">See: https://www.corpun.com/ </w:t>
      </w:r>
      <w:r w:rsidRPr="006E199C">
        <w:rPr>
          <w:rFonts w:asciiTheme="majorHAnsi" w:hAnsiTheme="majorHAnsi"/>
          <w:sz w:val="20"/>
          <w:szCs w:val="20"/>
        </w:rPr>
        <w:br/>
        <w:t>Data retrieved from https://en.wikipedia.org/wiki/Judicial_corporal_punishment</w:t>
      </w:r>
    </w:p>
  </w:footnote>
  <w:footnote w:id="13">
    <w:p w:rsidR="004137A3" w:rsidRPr="006E199C" w:rsidRDefault="004137A3" w:rsidP="00616E9D">
      <w:pPr>
        <w:pStyle w:val="FootnoteText"/>
        <w:rPr>
          <w:rFonts w:asciiTheme="majorHAnsi" w:hAnsiTheme="majorHAnsi" w:cs="Calibri"/>
          <w:sz w:val="20"/>
          <w:szCs w:val="20"/>
          <w:lang w:val="en-GB"/>
        </w:rPr>
      </w:pPr>
      <w:r w:rsidRPr="006E199C">
        <w:rPr>
          <w:rStyle w:val="FootnoteReference"/>
          <w:rFonts w:asciiTheme="majorHAnsi" w:hAnsiTheme="majorHAnsi" w:cs="Calibri"/>
          <w:sz w:val="20"/>
          <w:szCs w:val="20"/>
        </w:rPr>
        <w:footnoteRef/>
      </w:r>
      <w:r w:rsidRPr="006E199C">
        <w:rPr>
          <w:rFonts w:asciiTheme="majorHAnsi" w:hAnsiTheme="majorHAnsi" w:cs="Calibri"/>
          <w:sz w:val="20"/>
          <w:szCs w:val="20"/>
          <w:lang w:val="en-GB"/>
        </w:rPr>
        <w:t xml:space="preserve"> United Nations Office for Drugs and Crime (UNODC). Data retrieved from </w:t>
      </w:r>
      <w:hyperlink r:id="rId6" w:history="1">
        <w:r w:rsidRPr="00D75D78">
          <w:rPr>
            <w:rStyle w:val="Hyperlink"/>
            <w:rFonts w:asciiTheme="majorHAnsi" w:hAnsiTheme="majorHAnsi" w:cs="Calibri"/>
            <w:sz w:val="20"/>
            <w:szCs w:val="20"/>
            <w:lang w:val="en-GB"/>
          </w:rPr>
          <w:t>http://www.unodc.org/documents/data-and-analysis/Crime-</w:t>
        </w:r>
      </w:hyperlink>
      <w:r>
        <w:rPr>
          <w:rFonts w:asciiTheme="majorHAnsi" w:hAnsiTheme="majorHAnsi" w:cs="Calibri"/>
          <w:sz w:val="20"/>
          <w:szCs w:val="20"/>
          <w:lang w:val="en-GB"/>
        </w:rPr>
        <w:t xml:space="preserve">  </w:t>
      </w:r>
      <w:r w:rsidRPr="006E199C">
        <w:rPr>
          <w:rFonts w:asciiTheme="majorHAnsi" w:hAnsiTheme="majorHAnsi" w:cs="Calibri"/>
          <w:sz w:val="20"/>
          <w:szCs w:val="20"/>
          <w:lang w:val="en-GB"/>
        </w:rPr>
        <w:t xml:space="preserve">statistics/International_Statistics_on_Crime_and_Justice.pdf </w:t>
      </w:r>
      <w:r w:rsidRPr="006E199C">
        <w:rPr>
          <w:rFonts w:asciiTheme="majorHAnsi" w:hAnsiTheme="majorHAnsi" w:cs="Calibri"/>
          <w:sz w:val="20"/>
          <w:szCs w:val="20"/>
          <w:lang w:val="en-GB"/>
        </w:rPr>
        <w:br/>
        <w:t>Total number of prison sentences and total number of convictions per 100,000 population.</w:t>
      </w:r>
    </w:p>
  </w:footnote>
  <w:footnote w:id="14">
    <w:p w:rsidR="004137A3" w:rsidRPr="006E199C" w:rsidRDefault="004137A3" w:rsidP="00616E9D">
      <w:pPr>
        <w:pStyle w:val="FootnoteText"/>
        <w:rPr>
          <w:rFonts w:asciiTheme="majorHAnsi" w:hAnsiTheme="majorHAnsi"/>
          <w:sz w:val="20"/>
          <w:szCs w:val="20"/>
          <w:lang w:val="en-GB"/>
        </w:rPr>
      </w:pPr>
      <w:r w:rsidRPr="006E199C">
        <w:rPr>
          <w:rStyle w:val="FootnoteReference"/>
          <w:rFonts w:asciiTheme="majorHAnsi" w:hAnsiTheme="majorHAnsi"/>
          <w:sz w:val="20"/>
          <w:szCs w:val="20"/>
        </w:rPr>
        <w:footnoteRef/>
      </w:r>
      <w:r w:rsidRPr="006E199C">
        <w:rPr>
          <w:rFonts w:asciiTheme="majorHAnsi" w:hAnsiTheme="majorHAnsi"/>
          <w:sz w:val="20"/>
          <w:szCs w:val="20"/>
          <w:lang w:val="en-GB"/>
        </w:rPr>
        <w:t xml:space="preserve"> Go here for the </w:t>
      </w:r>
      <w:hyperlink r:id="rId7" w:anchor="!/vizhome/PrisonPop_0/PercentPrison" w:history="1">
        <w:r w:rsidRPr="006E199C">
          <w:rPr>
            <w:rStyle w:val="Hyperlink"/>
            <w:rFonts w:asciiTheme="majorHAnsi" w:hAnsiTheme="majorHAnsi"/>
            <w:sz w:val="20"/>
            <w:szCs w:val="20"/>
            <w:lang w:val="en-GB"/>
          </w:rPr>
          <w:t>interactive graph.</w:t>
        </w:r>
      </w:hyperlink>
    </w:p>
  </w:footnote>
  <w:footnote w:id="15">
    <w:p w:rsidR="004137A3" w:rsidRPr="006E199C" w:rsidRDefault="004137A3" w:rsidP="00616E9D">
      <w:pPr>
        <w:pStyle w:val="FootnoteText"/>
        <w:rPr>
          <w:rFonts w:asciiTheme="majorHAnsi" w:hAnsiTheme="majorHAnsi"/>
          <w:sz w:val="20"/>
          <w:szCs w:val="20"/>
          <w:lang w:val="en-GB"/>
        </w:rPr>
      </w:pPr>
      <w:r w:rsidRPr="006E199C">
        <w:rPr>
          <w:rStyle w:val="FootnoteReference"/>
          <w:rFonts w:asciiTheme="majorHAnsi" w:hAnsiTheme="majorHAnsi"/>
          <w:sz w:val="20"/>
          <w:szCs w:val="20"/>
        </w:rPr>
        <w:footnoteRef/>
      </w:r>
      <w:r w:rsidRPr="006E199C">
        <w:rPr>
          <w:rFonts w:asciiTheme="majorHAnsi" w:hAnsiTheme="majorHAnsi"/>
          <w:sz w:val="20"/>
          <w:szCs w:val="20"/>
          <w:lang w:val="en-GB"/>
        </w:rPr>
        <w:t xml:space="preserve"> Go here for the </w:t>
      </w:r>
      <w:hyperlink r:id="rId8" w:anchor="!/vizhome/PrisonPop_0/PrisonPop" w:history="1">
        <w:r w:rsidRPr="006E199C">
          <w:rPr>
            <w:rStyle w:val="Hyperlink"/>
            <w:rFonts w:asciiTheme="majorHAnsi" w:hAnsiTheme="majorHAnsi"/>
            <w:sz w:val="20"/>
            <w:szCs w:val="20"/>
            <w:lang w:val="en-GB"/>
          </w:rPr>
          <w:t>interactive graph</w:t>
        </w:r>
      </w:hyperlink>
      <w:r w:rsidRPr="006E199C">
        <w:rPr>
          <w:rFonts w:asciiTheme="majorHAnsi" w:hAnsiTheme="majorHAnsi"/>
          <w:sz w:val="20"/>
          <w:szCs w:val="20"/>
          <w:lang w:val="en-GB"/>
        </w:rPr>
        <w:t>.</w:t>
      </w:r>
    </w:p>
  </w:footnote>
  <w:footnote w:id="16">
    <w:p w:rsidR="004137A3" w:rsidRPr="006E199C" w:rsidRDefault="004137A3" w:rsidP="00616E9D">
      <w:pPr>
        <w:pStyle w:val="FootnoteText"/>
        <w:rPr>
          <w:rFonts w:asciiTheme="majorHAnsi" w:hAnsiTheme="majorHAnsi"/>
          <w:sz w:val="20"/>
          <w:szCs w:val="20"/>
          <w:lang w:val="en-GB"/>
        </w:rPr>
      </w:pPr>
      <w:r w:rsidRPr="006E199C">
        <w:rPr>
          <w:rStyle w:val="FootnoteReference"/>
          <w:rFonts w:asciiTheme="majorHAnsi" w:hAnsiTheme="majorHAnsi"/>
          <w:sz w:val="20"/>
          <w:szCs w:val="20"/>
        </w:rPr>
        <w:footnoteRef/>
      </w:r>
      <w:r w:rsidRPr="006E199C">
        <w:rPr>
          <w:rFonts w:asciiTheme="majorHAnsi" w:hAnsiTheme="majorHAnsi"/>
          <w:sz w:val="20"/>
          <w:szCs w:val="20"/>
          <w:lang w:val="en-GB"/>
        </w:rPr>
        <w:t xml:space="preserve"> Roy Walmsley et al. "The World Prison Brief" hosted by http://www.PrisonStudies.org. </w:t>
      </w:r>
    </w:p>
    <w:p w:rsidR="004137A3" w:rsidRPr="006E199C" w:rsidRDefault="004137A3" w:rsidP="00616E9D">
      <w:pPr>
        <w:pStyle w:val="FootnoteText"/>
        <w:rPr>
          <w:rFonts w:asciiTheme="majorHAnsi" w:hAnsiTheme="majorHAnsi"/>
          <w:sz w:val="20"/>
          <w:szCs w:val="20"/>
          <w:lang w:val="en-GB"/>
        </w:rPr>
      </w:pPr>
      <w:r w:rsidRPr="006E199C">
        <w:rPr>
          <w:rFonts w:asciiTheme="majorHAnsi" w:hAnsiTheme="majorHAnsi"/>
          <w:sz w:val="20"/>
          <w:szCs w:val="20"/>
          <w:lang w:val="en-GB"/>
        </w:rPr>
        <w:t xml:space="preserve">Prison population (Walmsley) per 100,000 population World Prison Population List 11th edition (total prison population) and 3rd edition (for female prison population and Pre-Trial Detention) </w:t>
      </w:r>
      <w:hyperlink r:id="rId9" w:history="1">
        <w:r w:rsidRPr="006E199C">
          <w:rPr>
            <w:rStyle w:val="Hyperlink"/>
            <w:rFonts w:asciiTheme="majorHAnsi" w:hAnsiTheme="majorHAnsi"/>
            <w:sz w:val="20"/>
            <w:szCs w:val="20"/>
            <w:lang w:val="en-GB"/>
          </w:rPr>
          <w:t>http://www.prisonstudies.org/sites/default/files/resources/downloads/world_prison_population_list_11th_edition_0.pdf</w:t>
        </w:r>
      </w:hyperlink>
      <w:r w:rsidRPr="006E199C">
        <w:rPr>
          <w:rFonts w:asciiTheme="majorHAnsi" w:hAnsiTheme="majorHAnsi"/>
          <w:sz w:val="20"/>
          <w:szCs w:val="20"/>
          <w:lang w:val="en-GB"/>
        </w:rPr>
        <w:t xml:space="preserve">  </w:t>
      </w:r>
      <w:hyperlink r:id="rId10" w:history="1">
        <w:r w:rsidRPr="006E199C">
          <w:rPr>
            <w:rStyle w:val="Hyperlink"/>
            <w:rFonts w:asciiTheme="majorHAnsi" w:hAnsiTheme="majorHAnsi"/>
            <w:sz w:val="20"/>
            <w:szCs w:val="20"/>
            <w:lang w:val="en-GB"/>
          </w:rPr>
          <w:t>http://www.prisonstudies.org/sites/default/files/resources/downloads/world_female_imprisonment_list_third_edition_0.pdf</w:t>
        </w:r>
      </w:hyperlink>
      <w:r w:rsidRPr="006E199C">
        <w:rPr>
          <w:rFonts w:asciiTheme="majorHAnsi" w:hAnsiTheme="majorHAnsi"/>
          <w:sz w:val="20"/>
          <w:szCs w:val="20"/>
          <w:lang w:val="en-GB"/>
        </w:rPr>
        <w:t xml:space="preserve">  </w:t>
      </w:r>
      <w:hyperlink r:id="rId11" w:history="1">
        <w:r w:rsidRPr="006E199C">
          <w:rPr>
            <w:rStyle w:val="Hyperlink"/>
            <w:rFonts w:asciiTheme="majorHAnsi" w:hAnsiTheme="majorHAnsi"/>
            <w:sz w:val="20"/>
            <w:szCs w:val="20"/>
            <w:lang w:val="en-GB"/>
          </w:rPr>
          <w:t>http://www.prisonstudies.org/sites/default/files/resources/downloads/wptril_3rd_edition.pdf</w:t>
        </w:r>
      </w:hyperlink>
      <w:r w:rsidRPr="006E199C">
        <w:rPr>
          <w:rFonts w:asciiTheme="majorHAnsi" w:hAnsiTheme="majorHAnsi"/>
          <w:sz w:val="20"/>
          <w:szCs w:val="20"/>
          <w:lang w:val="en-GB"/>
        </w:rPr>
        <w:t xml:space="preserve"> </w:t>
      </w:r>
    </w:p>
  </w:footnote>
  <w:footnote w:id="17">
    <w:p w:rsidR="004137A3" w:rsidRPr="009E24E0" w:rsidRDefault="004137A3" w:rsidP="00616E9D">
      <w:pPr>
        <w:pStyle w:val="FootnoteText"/>
        <w:rPr>
          <w:rFonts w:ascii="Calibri" w:hAnsi="Calibri"/>
          <w:sz w:val="20"/>
          <w:szCs w:val="20"/>
          <w:lang w:val="en-GB"/>
        </w:rPr>
      </w:pPr>
      <w:r w:rsidRPr="009E24E0">
        <w:rPr>
          <w:rStyle w:val="FootnoteReference"/>
          <w:rFonts w:ascii="Calibri" w:hAnsi="Calibri"/>
          <w:sz w:val="20"/>
          <w:szCs w:val="20"/>
        </w:rPr>
        <w:footnoteRef/>
      </w:r>
      <w:r w:rsidRPr="009E24E0">
        <w:rPr>
          <w:rFonts w:ascii="Calibri" w:hAnsi="Calibri"/>
          <w:sz w:val="20"/>
          <w:szCs w:val="20"/>
          <w:lang w:val="en-GB"/>
        </w:rPr>
        <w:t xml:space="preserve"> Go here for the </w:t>
      </w:r>
      <w:hyperlink r:id="rId12" w:anchor="!/vizhome/PrisonPop_0/RatioPreTrial" w:history="1">
        <w:r w:rsidRPr="009E24E0">
          <w:rPr>
            <w:rStyle w:val="Hyperlink"/>
            <w:rFonts w:ascii="Calibri" w:hAnsi="Calibri"/>
            <w:sz w:val="20"/>
            <w:szCs w:val="20"/>
            <w:lang w:val="en-GB"/>
          </w:rPr>
          <w:t>interactive graph.</w:t>
        </w:r>
      </w:hyperlink>
    </w:p>
  </w:footnote>
  <w:footnote w:id="18">
    <w:p w:rsidR="004137A3" w:rsidRPr="009E24E0" w:rsidRDefault="004137A3" w:rsidP="00616E9D">
      <w:pPr>
        <w:pStyle w:val="FootnoteText"/>
        <w:rPr>
          <w:rFonts w:ascii="Calibri" w:hAnsi="Calibri"/>
          <w:sz w:val="20"/>
          <w:szCs w:val="20"/>
          <w:lang w:val="en-GB"/>
        </w:rPr>
      </w:pPr>
      <w:r w:rsidRPr="009E24E0">
        <w:rPr>
          <w:rStyle w:val="FootnoteReference"/>
          <w:rFonts w:ascii="Calibri" w:hAnsi="Calibri"/>
          <w:sz w:val="20"/>
          <w:szCs w:val="20"/>
        </w:rPr>
        <w:footnoteRef/>
      </w:r>
      <w:r w:rsidRPr="009E24E0">
        <w:rPr>
          <w:rFonts w:ascii="Calibri" w:hAnsi="Calibri"/>
          <w:sz w:val="20"/>
          <w:szCs w:val="20"/>
          <w:lang w:val="en-GB"/>
        </w:rPr>
        <w:t xml:space="preserve"> Go here for the </w:t>
      </w:r>
      <w:hyperlink r:id="rId13" w:anchor="!/vizhome/PrisonPop_0/FemPrisonPop" w:history="1">
        <w:r w:rsidRPr="009E24E0">
          <w:rPr>
            <w:rStyle w:val="Hyperlink"/>
            <w:rFonts w:ascii="Calibri" w:hAnsi="Calibri"/>
            <w:sz w:val="20"/>
            <w:szCs w:val="20"/>
            <w:lang w:val="en-GB"/>
          </w:rPr>
          <w:t>interactive graph</w:t>
        </w:r>
      </w:hyperlink>
      <w:r w:rsidRPr="009E24E0">
        <w:rPr>
          <w:rFonts w:ascii="Calibri" w:hAnsi="Calibri"/>
          <w:sz w:val="20"/>
          <w:szCs w:val="20"/>
          <w:lang w:val="en-GB"/>
        </w:rPr>
        <w:t>.</w:t>
      </w:r>
    </w:p>
  </w:footnote>
  <w:footnote w:id="19">
    <w:p w:rsidR="004137A3" w:rsidRPr="001D2852" w:rsidRDefault="004137A3" w:rsidP="00616E9D">
      <w:pPr>
        <w:pStyle w:val="FootnoteText"/>
        <w:rPr>
          <w:rFonts w:ascii="Calibri" w:eastAsia="MS Mincho" w:hAnsi="Calibri" w:cs="Times New Roman"/>
          <w:sz w:val="20"/>
          <w:szCs w:val="20"/>
          <w:lang w:val="en-GB"/>
        </w:rPr>
      </w:pPr>
      <w:r w:rsidRPr="001D2852">
        <w:rPr>
          <w:rFonts w:ascii="Calibri" w:eastAsia="MS Mincho" w:hAnsi="Calibri" w:cs="Times New Roman"/>
          <w:sz w:val="20"/>
          <w:szCs w:val="20"/>
          <w:vertAlign w:val="superscript"/>
        </w:rPr>
        <w:footnoteRef/>
      </w:r>
      <w:r w:rsidRPr="002B7C7C">
        <w:rPr>
          <w:rFonts w:ascii="Calibri" w:eastAsia="MS Mincho" w:hAnsi="Calibri" w:cs="Times New Roman"/>
          <w:sz w:val="20"/>
          <w:szCs w:val="20"/>
          <w:lang w:val="en-IE"/>
        </w:rPr>
        <w:t xml:space="preserve"> </w:t>
      </w:r>
      <w:r w:rsidRPr="001D2852">
        <w:rPr>
          <w:rFonts w:ascii="Calibri" w:eastAsia="MS Mincho" w:hAnsi="Calibri" w:cs="Times New Roman"/>
          <w:sz w:val="20"/>
          <w:szCs w:val="20"/>
          <w:lang w:val="en-GB"/>
        </w:rPr>
        <w:t xml:space="preserve">Go here for the </w:t>
      </w:r>
      <w:hyperlink r:id="rId14" w:anchor="!/vizhome/PrevDoorLocks/FeelSafe" w:history="1">
        <w:r w:rsidRPr="001D2852">
          <w:rPr>
            <w:rFonts w:ascii="Calibri" w:eastAsia="MS Mincho" w:hAnsi="Calibri" w:cs="Times New Roman"/>
            <w:color w:val="0000FF"/>
            <w:sz w:val="20"/>
            <w:szCs w:val="20"/>
            <w:u w:val="single"/>
            <w:lang w:val="en-GB"/>
          </w:rPr>
          <w:t>interactive graph</w:t>
        </w:r>
      </w:hyperlink>
      <w:r>
        <w:rPr>
          <w:rFonts w:ascii="Calibri" w:eastAsia="MS Mincho" w:hAnsi="Calibri" w:cs="Times New Roman"/>
          <w:sz w:val="20"/>
          <w:szCs w:val="20"/>
          <w:lang w:val="en-GB"/>
        </w:rPr>
        <w:t>.</w:t>
      </w:r>
    </w:p>
  </w:footnote>
  <w:footnote w:id="20">
    <w:p w:rsidR="004137A3" w:rsidRPr="00026145" w:rsidRDefault="004137A3" w:rsidP="00616E9D">
      <w:pPr>
        <w:pStyle w:val="NoSpacing"/>
        <w:rPr>
          <w:rFonts w:ascii="Calibri" w:hAnsi="Calibri" w:cs="Calibri"/>
          <w:sz w:val="20"/>
          <w:szCs w:val="20"/>
          <w:lang w:val="en-IE"/>
        </w:rPr>
      </w:pPr>
      <w:r w:rsidRPr="001F7AAA">
        <w:rPr>
          <w:rStyle w:val="FootnoteReference"/>
          <w:rFonts w:ascii="Calibri" w:hAnsi="Calibri" w:cs="Calibri"/>
          <w:sz w:val="20"/>
          <w:szCs w:val="20"/>
        </w:rPr>
        <w:footnoteRef/>
      </w:r>
      <w:r w:rsidRPr="00026145">
        <w:rPr>
          <w:rFonts w:ascii="Calibri" w:hAnsi="Calibri" w:cs="Calibri"/>
          <w:sz w:val="20"/>
          <w:szCs w:val="20"/>
          <w:lang w:val="en-IE"/>
        </w:rPr>
        <w:t xml:space="preserve"> Go here for the interactive graph</w:t>
      </w:r>
    </w:p>
    <w:p w:rsidR="004137A3" w:rsidRPr="009262C4" w:rsidRDefault="00DE3E77" w:rsidP="00616E9D">
      <w:pPr>
        <w:pStyle w:val="NoSpacing"/>
        <w:rPr>
          <w:rFonts w:ascii="Calibri" w:eastAsia="Cambria" w:hAnsi="Calibri" w:cs="Calibri"/>
          <w:sz w:val="20"/>
          <w:szCs w:val="20"/>
          <w:lang w:val="en-IE"/>
        </w:rPr>
      </w:pPr>
      <w:hyperlink r:id="rId15" w:anchor="!/vizhome/PrevDoorLocks/Puniv" w:history="1">
        <w:r w:rsidR="004137A3" w:rsidRPr="009262C4">
          <w:rPr>
            <w:rStyle w:val="Hyperlink"/>
            <w:rFonts w:ascii="Calibri" w:eastAsia="Cambria" w:hAnsi="Calibri" w:cs="Calibri"/>
            <w:sz w:val="20"/>
            <w:szCs w:val="20"/>
            <w:lang w:val="en-IE" w:eastAsia="en-US"/>
          </w:rPr>
          <w:t>https://public.tableau.com/profile/john.van.kesteren#!/vizhome/PrevDoorLocks/Puniv</w:t>
        </w:r>
      </w:hyperlink>
      <w:r w:rsidR="004137A3" w:rsidRPr="009262C4">
        <w:rPr>
          <w:rFonts w:ascii="Calibri" w:eastAsia="Cambria" w:hAnsi="Calibri" w:cs="Calibri"/>
          <w:sz w:val="20"/>
          <w:szCs w:val="20"/>
          <w:lang w:val="en-IE"/>
        </w:rPr>
        <w:t xml:space="preserve"> </w:t>
      </w:r>
    </w:p>
  </w:footnote>
  <w:footnote w:id="21">
    <w:p w:rsidR="004137A3" w:rsidRPr="006E199C" w:rsidRDefault="004137A3" w:rsidP="00616E9D">
      <w:pPr>
        <w:pStyle w:val="FootnoteText"/>
        <w:rPr>
          <w:rFonts w:asciiTheme="majorHAnsi" w:hAnsiTheme="majorHAnsi" w:cs="Calibri"/>
          <w:sz w:val="20"/>
          <w:szCs w:val="20"/>
          <w:lang w:val="en-GB"/>
        </w:rPr>
      </w:pPr>
      <w:r w:rsidRPr="006E199C">
        <w:rPr>
          <w:rStyle w:val="FootnoteReference"/>
          <w:rFonts w:asciiTheme="majorHAnsi" w:hAnsiTheme="majorHAnsi" w:cs="Calibri"/>
          <w:sz w:val="20"/>
          <w:szCs w:val="20"/>
        </w:rPr>
        <w:footnoteRef/>
      </w:r>
      <w:r w:rsidRPr="006E199C">
        <w:rPr>
          <w:rFonts w:asciiTheme="majorHAnsi" w:hAnsiTheme="majorHAnsi" w:cs="Calibri"/>
          <w:sz w:val="20"/>
          <w:szCs w:val="20"/>
          <w:lang w:val="en-GB"/>
        </w:rPr>
        <w:t xml:space="preserve"> Go here for the </w:t>
      </w:r>
      <w:hyperlink r:id="rId16" w:anchor="!/vizhome/victimsupport/Sheet1" w:history="1">
        <w:r w:rsidRPr="006E199C">
          <w:rPr>
            <w:rStyle w:val="Hyperlink"/>
            <w:rFonts w:asciiTheme="majorHAnsi" w:hAnsiTheme="majorHAnsi" w:cs="Calibri"/>
            <w:sz w:val="20"/>
            <w:szCs w:val="20"/>
            <w:lang w:val="en-GB"/>
          </w:rPr>
          <w:t>interactive graph</w:t>
        </w:r>
      </w:hyperlink>
      <w:r w:rsidRPr="006E199C">
        <w:rPr>
          <w:rFonts w:asciiTheme="majorHAnsi" w:hAnsiTheme="majorHAnsi" w:cs="Calibri"/>
          <w:sz w:val="20"/>
          <w:szCs w:val="20"/>
          <w:lang w:val="en-GB"/>
        </w:rPr>
        <w:t>.</w:t>
      </w:r>
    </w:p>
  </w:footnote>
  <w:footnote w:id="22">
    <w:p w:rsidR="004137A3" w:rsidRPr="006E199C" w:rsidRDefault="004137A3" w:rsidP="00616E9D">
      <w:pPr>
        <w:pStyle w:val="FootnoteText"/>
        <w:rPr>
          <w:rFonts w:asciiTheme="majorHAnsi" w:hAnsiTheme="majorHAnsi" w:cs="Calibri"/>
          <w:sz w:val="20"/>
          <w:szCs w:val="20"/>
          <w:lang w:val="en-GB"/>
        </w:rPr>
      </w:pPr>
      <w:r w:rsidRPr="006E199C">
        <w:rPr>
          <w:rStyle w:val="FootnoteReference"/>
          <w:rFonts w:asciiTheme="majorHAnsi" w:hAnsiTheme="majorHAnsi" w:cs="Calibri"/>
          <w:sz w:val="20"/>
          <w:szCs w:val="20"/>
        </w:rPr>
        <w:footnoteRef/>
      </w:r>
      <w:r w:rsidRPr="006E199C">
        <w:rPr>
          <w:rFonts w:asciiTheme="majorHAnsi" w:hAnsiTheme="majorHAnsi" w:cs="Calibri"/>
          <w:sz w:val="20"/>
          <w:szCs w:val="20"/>
          <w:lang w:val="en-GB"/>
        </w:rPr>
        <w:t xml:space="preserve"> Go here for the </w:t>
      </w:r>
      <w:hyperlink r:id="rId17" w:anchor="!/vizhome/CoverageVicSup/Sheet1" w:history="1">
        <w:r w:rsidRPr="006E199C">
          <w:rPr>
            <w:rStyle w:val="Hyperlink"/>
            <w:rFonts w:asciiTheme="majorHAnsi" w:hAnsiTheme="majorHAnsi" w:cs="Calibri"/>
            <w:sz w:val="20"/>
            <w:szCs w:val="20"/>
            <w:lang w:val="en-GB"/>
          </w:rPr>
          <w:t>interactive graph</w:t>
        </w:r>
      </w:hyperlink>
      <w:r w:rsidRPr="006E199C">
        <w:rPr>
          <w:rFonts w:asciiTheme="majorHAnsi" w:hAnsiTheme="majorHAnsi" w:cs="Calibri"/>
          <w:sz w:val="20"/>
          <w:szCs w:val="20"/>
          <w:lang w:val="en-GB"/>
        </w:rPr>
        <w:t>.</w:t>
      </w:r>
    </w:p>
  </w:footnote>
  <w:footnote w:id="23">
    <w:p w:rsidR="004137A3" w:rsidRPr="006E199C" w:rsidRDefault="004137A3" w:rsidP="00616E9D">
      <w:pPr>
        <w:pStyle w:val="NoSpacing"/>
        <w:rPr>
          <w:rFonts w:asciiTheme="majorHAnsi" w:hAnsiTheme="majorHAnsi" w:cs="Calibri"/>
          <w:noProof/>
          <w:sz w:val="20"/>
          <w:szCs w:val="20"/>
          <w:lang w:val="en-US"/>
        </w:rPr>
      </w:pPr>
      <w:r w:rsidRPr="006E199C">
        <w:rPr>
          <w:rStyle w:val="FootnoteReference"/>
          <w:rFonts w:asciiTheme="majorHAnsi" w:hAnsiTheme="majorHAnsi" w:cs="Calibri"/>
          <w:sz w:val="20"/>
          <w:szCs w:val="20"/>
        </w:rPr>
        <w:footnoteRef/>
      </w:r>
      <w:r w:rsidRPr="006E199C">
        <w:rPr>
          <w:rFonts w:asciiTheme="majorHAnsi" w:hAnsiTheme="majorHAnsi" w:cs="Calibri"/>
          <w:sz w:val="20"/>
          <w:szCs w:val="20"/>
        </w:rPr>
        <w:t xml:space="preserve"> Go here for the interactive graph: </w:t>
      </w:r>
      <w:hyperlink r:id="rId18" w:anchor="!/vizhome/WVStrustAll/WVSTrustinothers" w:history="1">
        <w:r w:rsidRPr="006E199C">
          <w:rPr>
            <w:rStyle w:val="Hyperlink"/>
            <w:rFonts w:asciiTheme="majorHAnsi" w:hAnsiTheme="majorHAnsi" w:cs="Calibri"/>
            <w:sz w:val="20"/>
            <w:szCs w:val="20"/>
            <w:lang w:val="en-US"/>
          </w:rPr>
          <w:t>https://public.tableau.com/profile/john.van.kesteren#!/vizhome/WVStrustAll/WVSTrustinothers</w:t>
        </w:r>
      </w:hyperlink>
      <w:r w:rsidRPr="006E199C">
        <w:rPr>
          <w:rFonts w:asciiTheme="majorHAnsi" w:hAnsiTheme="majorHAnsi" w:cs="Calibri"/>
          <w:sz w:val="20"/>
          <w:szCs w:val="20"/>
          <w:lang w:val="en-US"/>
        </w:rPr>
        <w:t xml:space="preserve"> </w:t>
      </w:r>
    </w:p>
  </w:footnote>
  <w:footnote w:id="24">
    <w:p w:rsidR="004137A3" w:rsidRPr="001F7AAA" w:rsidRDefault="004137A3" w:rsidP="00616E9D">
      <w:pPr>
        <w:pStyle w:val="NoSpacing"/>
        <w:rPr>
          <w:rFonts w:ascii="Calibri" w:eastAsia="Cambria" w:hAnsi="Calibri" w:cs="Calibri"/>
          <w:sz w:val="20"/>
          <w:szCs w:val="20"/>
          <w:lang w:val="en-US"/>
        </w:rPr>
      </w:pPr>
      <w:r w:rsidRPr="006E199C">
        <w:rPr>
          <w:rStyle w:val="FootnoteReference"/>
          <w:rFonts w:asciiTheme="majorHAnsi" w:hAnsiTheme="majorHAnsi" w:cs="Calibri"/>
          <w:sz w:val="20"/>
          <w:szCs w:val="20"/>
        </w:rPr>
        <w:footnoteRef/>
      </w:r>
      <w:r w:rsidRPr="006E199C">
        <w:rPr>
          <w:rFonts w:asciiTheme="majorHAnsi" w:hAnsiTheme="majorHAnsi" w:cs="Calibri"/>
          <w:sz w:val="20"/>
          <w:szCs w:val="20"/>
        </w:rPr>
        <w:t xml:space="preserve"> For the interactive graph on confidence in the courts see: </w:t>
      </w:r>
      <w:hyperlink r:id="rId19" w:anchor="!/vizhome/ConfidenceWVS/Courts" w:history="1">
        <w:r w:rsidRPr="006E199C">
          <w:rPr>
            <w:rStyle w:val="Hyperlink"/>
            <w:rFonts w:asciiTheme="majorHAnsi" w:eastAsia="Cambria" w:hAnsiTheme="majorHAnsi" w:cs="Calibri"/>
            <w:sz w:val="20"/>
            <w:szCs w:val="20"/>
            <w:lang w:val="en-US" w:eastAsia="en-US"/>
          </w:rPr>
          <w:t>https://public.tableau.com/profile/john.van.kesteren#!/vizhome/ConfidenceWVS/Courts</w:t>
        </w:r>
      </w:hyperlink>
      <w:r w:rsidRPr="006E199C">
        <w:rPr>
          <w:rStyle w:val="Hyperlink"/>
          <w:rFonts w:asciiTheme="majorHAnsi" w:eastAsia="Cambria" w:hAnsiTheme="majorHAnsi" w:cs="Calibri"/>
          <w:sz w:val="20"/>
          <w:szCs w:val="20"/>
          <w:lang w:val="en-US" w:eastAsia="en-US"/>
        </w:rPr>
        <w:t xml:space="preserve"> </w:t>
      </w:r>
      <w:r w:rsidRPr="006E199C">
        <w:rPr>
          <w:rStyle w:val="Hyperlink"/>
          <w:rFonts w:asciiTheme="majorHAnsi" w:eastAsia="Cambria" w:hAnsiTheme="majorHAnsi" w:cs="Calibri"/>
          <w:sz w:val="20"/>
          <w:szCs w:val="20"/>
          <w:lang w:val="en-US" w:eastAsia="en-US"/>
        </w:rPr>
        <w:br/>
      </w:r>
      <w:r w:rsidRPr="006E199C">
        <w:rPr>
          <w:rFonts w:asciiTheme="majorHAnsi" w:hAnsiTheme="majorHAnsi" w:cs="Calibri"/>
          <w:sz w:val="20"/>
          <w:szCs w:val="20"/>
          <w:lang w:val="en-US"/>
        </w:rPr>
        <w:t>And f</w:t>
      </w:r>
      <w:r w:rsidRPr="006E199C">
        <w:rPr>
          <w:rFonts w:asciiTheme="majorHAnsi" w:hAnsiTheme="majorHAnsi" w:cs="Calibri"/>
          <w:sz w:val="20"/>
          <w:szCs w:val="20"/>
        </w:rPr>
        <w:t xml:space="preserve">or confidence in the police: </w:t>
      </w:r>
      <w:hyperlink r:id="rId20" w:anchor="!/vizhome/ConfidenceWVS/Police" w:history="1">
        <w:r w:rsidRPr="006E199C">
          <w:rPr>
            <w:rStyle w:val="Hyperlink"/>
            <w:rFonts w:asciiTheme="majorHAnsi" w:eastAsia="Cambria" w:hAnsiTheme="majorHAnsi" w:cs="Calibri"/>
            <w:sz w:val="20"/>
            <w:szCs w:val="20"/>
            <w:lang w:val="en-US" w:eastAsia="en-US"/>
          </w:rPr>
          <w:t>https://public.tableau.com/profile/john.van.kesteren#!/vizhome/ConfidenceWVS/Police</w:t>
        </w:r>
      </w:hyperlink>
      <w:r w:rsidRPr="001F7AAA">
        <w:rPr>
          <w:rFonts w:ascii="Calibri" w:eastAsia="Cambria" w:hAnsi="Calibri" w:cs="Calibri"/>
          <w:sz w:val="20"/>
          <w:szCs w:val="20"/>
          <w:lang w:val="en-US"/>
        </w:rPr>
        <w:t xml:space="preserve"> </w:t>
      </w:r>
    </w:p>
  </w:footnote>
  <w:footnote w:id="25">
    <w:p w:rsidR="004137A3" w:rsidRPr="001F7AAA" w:rsidRDefault="004137A3" w:rsidP="00616E9D">
      <w:pPr>
        <w:pStyle w:val="FootnoteText"/>
        <w:rPr>
          <w:rFonts w:ascii="Calibri" w:hAnsi="Calibri" w:cs="Calibri"/>
          <w:sz w:val="20"/>
          <w:szCs w:val="20"/>
          <w:lang w:val="en-GB"/>
        </w:rPr>
      </w:pPr>
      <w:r w:rsidRPr="001F7AAA">
        <w:rPr>
          <w:rStyle w:val="FootnoteReference"/>
          <w:rFonts w:ascii="Calibri" w:hAnsi="Calibri" w:cs="Calibri"/>
          <w:sz w:val="20"/>
          <w:szCs w:val="20"/>
        </w:rPr>
        <w:footnoteRef/>
      </w:r>
      <w:r w:rsidRPr="001F7AAA">
        <w:rPr>
          <w:rFonts w:ascii="Calibri" w:hAnsi="Calibri" w:cs="Calibri"/>
          <w:sz w:val="20"/>
          <w:szCs w:val="20"/>
          <w:lang w:val="en-GB"/>
        </w:rPr>
        <w:t xml:space="preserve"> For definitions of civil courage see a.o. </w:t>
      </w:r>
      <w:hyperlink r:id="rId21" w:history="1">
        <w:r w:rsidRPr="0032576D">
          <w:rPr>
            <w:rStyle w:val="Hyperlink"/>
            <w:rFonts w:ascii="Calibri" w:hAnsi="Calibri" w:cs="Calibri"/>
            <w:sz w:val="20"/>
            <w:szCs w:val="20"/>
            <w:lang w:val="en-GB"/>
          </w:rPr>
          <w:t>http://www.tagpalycw.org/Conference%202016/Sem%201A%20%20Promoting%20Civil%20Courage%20(I.Buchroth).pdf</w:t>
        </w:r>
      </w:hyperlink>
      <w:r>
        <w:rPr>
          <w:rFonts w:ascii="Calibri" w:hAnsi="Calibri" w:cs="Calibri"/>
          <w:sz w:val="20"/>
          <w:szCs w:val="20"/>
          <w:lang w:val="en-GB"/>
        </w:rPr>
        <w:t xml:space="preserve"> </w:t>
      </w:r>
    </w:p>
  </w:footnote>
  <w:footnote w:id="26">
    <w:p w:rsidR="004137A3" w:rsidRPr="00E61E89" w:rsidRDefault="004137A3" w:rsidP="00E61E89">
      <w:pPr>
        <w:pStyle w:val="excerpt"/>
        <w:spacing w:after="240" w:afterAutospacing="0"/>
      </w:pPr>
      <w:r>
        <w:rPr>
          <w:rStyle w:val="FootnoteReference"/>
        </w:rPr>
        <w:footnoteRef/>
      </w:r>
      <w:r>
        <w:t xml:space="preserve"> </w:t>
      </w:r>
      <w:r w:rsidRPr="00E61E89">
        <w:rPr>
          <w:rFonts w:asciiTheme="minorHAnsi" w:hAnsiTheme="minorHAnsi" w:cs="Lucida Grande"/>
          <w:color w:val="000000"/>
          <w:sz w:val="20"/>
          <w:szCs w:val="20"/>
        </w:rPr>
        <w:t>Excerpt from a speech by Eleanor Roosevelt at the presentation of “IN YOUR HANDS: A Guide for Community Action for the Tenth Anniversary of the Universal Declaration of Human Rights.” Thursday, March 27, 1958. United Nations, New York.</w:t>
      </w:r>
    </w:p>
  </w:footnote>
  <w:footnote w:id="27">
    <w:p w:rsidR="004137A3" w:rsidRPr="009521BA" w:rsidRDefault="004137A3" w:rsidP="00616E9D">
      <w:pPr>
        <w:pStyle w:val="FootnoteText"/>
        <w:rPr>
          <w:sz w:val="20"/>
          <w:szCs w:val="20"/>
          <w:lang w:val="en-US"/>
        </w:rPr>
      </w:pPr>
      <w:r w:rsidRPr="009521BA">
        <w:rPr>
          <w:rStyle w:val="FootnoteReference"/>
          <w:sz w:val="20"/>
          <w:szCs w:val="20"/>
        </w:rPr>
        <w:footnoteRef/>
      </w:r>
      <w:r w:rsidRPr="008239F5">
        <w:rPr>
          <w:sz w:val="20"/>
          <w:szCs w:val="20"/>
          <w:lang w:val="en-GB"/>
        </w:rPr>
        <w:t xml:space="preserve"> </w:t>
      </w:r>
      <w:r w:rsidRPr="00793BB7">
        <w:rPr>
          <w:rFonts w:asciiTheme="majorHAnsi" w:hAnsiTheme="majorHAnsi"/>
          <w:sz w:val="20"/>
          <w:szCs w:val="20"/>
          <w:lang w:val="en-US"/>
        </w:rPr>
        <w:t>We have prepared a separate report on international instruments relating to human rights and humane criminal justice systems.</w:t>
      </w:r>
    </w:p>
  </w:footnote>
  <w:footnote w:id="28">
    <w:p w:rsidR="004137A3" w:rsidRPr="00EC49E9" w:rsidRDefault="004137A3" w:rsidP="00616E9D">
      <w:pPr>
        <w:pStyle w:val="FootnoteText"/>
        <w:rPr>
          <w:sz w:val="20"/>
          <w:szCs w:val="20"/>
          <w:lang w:val="en-US"/>
        </w:rPr>
      </w:pPr>
      <w:r w:rsidRPr="00EC49E9">
        <w:rPr>
          <w:rStyle w:val="FootnoteReference"/>
          <w:sz w:val="20"/>
          <w:szCs w:val="20"/>
        </w:rPr>
        <w:footnoteRef/>
      </w:r>
      <w:r w:rsidRPr="008239F5">
        <w:rPr>
          <w:sz w:val="20"/>
          <w:szCs w:val="20"/>
          <w:lang w:val="en-GB"/>
        </w:rPr>
        <w:t xml:space="preserve"> </w:t>
      </w:r>
      <w:r w:rsidRPr="002B1C26">
        <w:rPr>
          <w:rFonts w:asciiTheme="majorHAnsi" w:hAnsiTheme="majorHAnsi"/>
          <w:sz w:val="20"/>
          <w:szCs w:val="20"/>
          <w:lang w:val="en-US"/>
        </w:rPr>
        <w:t>We have also prepared comprehensive mappings of needs for the regions in which Porticus operates.</w:t>
      </w:r>
    </w:p>
  </w:footnote>
  <w:footnote w:id="29">
    <w:p w:rsidR="004137A3" w:rsidRPr="00891985" w:rsidRDefault="004137A3" w:rsidP="00616E9D">
      <w:pPr>
        <w:pStyle w:val="FootnoteText"/>
        <w:rPr>
          <w:rFonts w:asciiTheme="majorHAnsi" w:hAnsiTheme="majorHAnsi"/>
          <w:sz w:val="20"/>
          <w:szCs w:val="20"/>
          <w:lang w:val="en-US"/>
        </w:rPr>
      </w:pPr>
      <w:r w:rsidRPr="00891985">
        <w:rPr>
          <w:rStyle w:val="FootnoteReference"/>
          <w:rFonts w:asciiTheme="majorHAnsi" w:hAnsiTheme="majorHAnsi"/>
          <w:sz w:val="20"/>
          <w:szCs w:val="20"/>
        </w:rPr>
        <w:footnoteRef/>
      </w:r>
      <w:r w:rsidRPr="00891985">
        <w:rPr>
          <w:rFonts w:asciiTheme="majorHAnsi" w:hAnsiTheme="majorHAnsi"/>
          <w:sz w:val="20"/>
          <w:szCs w:val="20"/>
          <w:lang w:val="en-GB"/>
        </w:rPr>
        <w:t xml:space="preserve"> </w:t>
      </w:r>
      <w:r w:rsidRPr="00891985">
        <w:rPr>
          <w:rFonts w:asciiTheme="majorHAnsi" w:hAnsiTheme="majorHAnsi"/>
          <w:color w:val="414042"/>
          <w:sz w:val="20"/>
          <w:szCs w:val="20"/>
          <w:lang w:val="en-GB"/>
        </w:rPr>
        <w:t>Shapland, et al 2012, Jacobson and Gibbs, 2009, Beckett, et al 2004, Strang, 2002, Strang, et al 2006 Umbreit, and Coates, 1993.</w:t>
      </w:r>
    </w:p>
  </w:footnote>
  <w:footnote w:id="30">
    <w:p w:rsidR="004137A3" w:rsidRPr="00891985" w:rsidRDefault="004137A3" w:rsidP="00616E9D">
      <w:pPr>
        <w:widowControl w:val="0"/>
        <w:tabs>
          <w:tab w:val="left" w:pos="30"/>
        </w:tabs>
        <w:spacing w:before="113"/>
        <w:ind w:left="-53" w:right="135" w:firstLine="53"/>
        <w:jc w:val="both"/>
        <w:rPr>
          <w:rFonts w:asciiTheme="majorHAnsi" w:hAnsiTheme="majorHAnsi"/>
          <w:sz w:val="20"/>
          <w:szCs w:val="20"/>
          <w:lang w:val="en-US"/>
        </w:rPr>
      </w:pPr>
      <w:r w:rsidRPr="00891985">
        <w:rPr>
          <w:rStyle w:val="FootnoteReference"/>
          <w:rFonts w:asciiTheme="majorHAnsi" w:hAnsiTheme="majorHAnsi"/>
          <w:sz w:val="20"/>
          <w:szCs w:val="20"/>
        </w:rPr>
        <w:footnoteRef/>
      </w:r>
      <w:r w:rsidRPr="00891985">
        <w:rPr>
          <w:rFonts w:asciiTheme="majorHAnsi" w:hAnsiTheme="majorHAnsi"/>
          <w:sz w:val="20"/>
          <w:szCs w:val="20"/>
        </w:rPr>
        <w:t xml:space="preserve"> </w:t>
      </w:r>
      <w:r w:rsidRPr="00891985">
        <w:rPr>
          <w:rFonts w:asciiTheme="majorHAnsi" w:hAnsiTheme="majorHAnsi"/>
          <w:color w:val="414042"/>
          <w:sz w:val="20"/>
          <w:szCs w:val="20"/>
        </w:rPr>
        <w:t>Shapland, et al 2012, Morris and Maxwell 2001.</w:t>
      </w:r>
    </w:p>
  </w:footnote>
  <w:footnote w:id="31">
    <w:p w:rsidR="004137A3" w:rsidRPr="00891985" w:rsidRDefault="004137A3" w:rsidP="00616E9D">
      <w:pPr>
        <w:widowControl w:val="0"/>
        <w:tabs>
          <w:tab w:val="left" w:pos="30"/>
        </w:tabs>
        <w:spacing w:before="113"/>
        <w:ind w:right="135"/>
        <w:jc w:val="both"/>
        <w:rPr>
          <w:rFonts w:asciiTheme="majorHAnsi" w:hAnsiTheme="majorHAnsi"/>
          <w:color w:val="414042"/>
          <w:sz w:val="20"/>
          <w:szCs w:val="20"/>
        </w:rPr>
      </w:pPr>
      <w:r w:rsidRPr="00891985">
        <w:rPr>
          <w:rStyle w:val="FootnoteReference"/>
          <w:rFonts w:asciiTheme="majorHAnsi" w:hAnsiTheme="majorHAnsi"/>
          <w:sz w:val="20"/>
          <w:szCs w:val="20"/>
        </w:rPr>
        <w:footnoteRef/>
      </w:r>
      <w:r w:rsidRPr="00891985">
        <w:rPr>
          <w:rFonts w:asciiTheme="majorHAnsi" w:hAnsiTheme="majorHAnsi"/>
          <w:sz w:val="20"/>
          <w:szCs w:val="20"/>
        </w:rPr>
        <w:t xml:space="preserve"> </w:t>
      </w:r>
      <w:r w:rsidRPr="00891985">
        <w:rPr>
          <w:rFonts w:asciiTheme="majorHAnsi" w:hAnsiTheme="majorHAnsi"/>
          <w:color w:val="414042"/>
          <w:sz w:val="20"/>
          <w:szCs w:val="20"/>
          <w:lang w:val="en-US"/>
        </w:rPr>
        <w:t xml:space="preserve">De Beus, K., &amp; Rodgriguez, N. 2007, </w:t>
      </w:r>
      <w:r w:rsidRPr="00891985">
        <w:rPr>
          <w:rFonts w:asciiTheme="majorHAnsi" w:hAnsiTheme="majorHAnsi"/>
          <w:color w:val="414042"/>
          <w:sz w:val="20"/>
          <w:szCs w:val="20"/>
        </w:rPr>
        <w:t>Bradshaw and Roseborough 2005, Latimer et al 2005, Shapland et al 2012.</w:t>
      </w:r>
    </w:p>
  </w:footnote>
  <w:footnote w:id="32">
    <w:p w:rsidR="004137A3" w:rsidRPr="00E41AC1" w:rsidRDefault="004137A3" w:rsidP="00616E9D">
      <w:pPr>
        <w:pStyle w:val="FootnoteText"/>
        <w:rPr>
          <w:lang w:val="en-US"/>
        </w:rPr>
      </w:pPr>
      <w:r w:rsidRPr="00891985">
        <w:rPr>
          <w:rStyle w:val="FootnoteReference"/>
          <w:rFonts w:asciiTheme="majorHAnsi" w:hAnsiTheme="majorHAnsi"/>
          <w:sz w:val="20"/>
          <w:szCs w:val="20"/>
        </w:rPr>
        <w:footnoteRef/>
      </w:r>
      <w:r w:rsidRPr="00891985">
        <w:rPr>
          <w:rFonts w:asciiTheme="majorHAnsi" w:hAnsiTheme="majorHAnsi"/>
          <w:sz w:val="20"/>
          <w:szCs w:val="20"/>
          <w:lang w:val="en-US"/>
        </w:rPr>
        <w:t xml:space="preserve"> </w:t>
      </w:r>
      <w:r w:rsidRPr="00891985">
        <w:rPr>
          <w:rFonts w:asciiTheme="majorHAnsi" w:hAnsiTheme="majorHAnsi"/>
          <w:color w:val="414042"/>
          <w:sz w:val="20"/>
          <w:szCs w:val="20"/>
          <w:lang w:val="en-US"/>
        </w:rPr>
        <w:t>Shapland et al 2012.</w:t>
      </w:r>
    </w:p>
  </w:footnote>
  <w:footnote w:id="33">
    <w:p w:rsidR="004137A3" w:rsidRPr="009729DA" w:rsidRDefault="004137A3" w:rsidP="00616E9D">
      <w:pPr>
        <w:pStyle w:val="FootnoteText"/>
        <w:rPr>
          <w:rFonts w:asciiTheme="majorHAnsi" w:hAnsiTheme="majorHAnsi"/>
          <w:sz w:val="20"/>
          <w:szCs w:val="20"/>
          <w:lang w:val="en-US"/>
        </w:rPr>
      </w:pPr>
      <w:r w:rsidRPr="009B70EB">
        <w:rPr>
          <w:rStyle w:val="FootnoteReference"/>
          <w:sz w:val="16"/>
          <w:szCs w:val="16"/>
        </w:rPr>
        <w:footnoteRef/>
      </w:r>
      <w:r w:rsidRPr="00856D7E">
        <w:rPr>
          <w:sz w:val="16"/>
          <w:szCs w:val="16"/>
          <w:lang w:val="en-US"/>
        </w:rPr>
        <w:t xml:space="preserve"> </w:t>
      </w:r>
      <w:hyperlink r:id="rId22" w:history="1">
        <w:r w:rsidRPr="009729DA">
          <w:rPr>
            <w:rStyle w:val="Hyperlink"/>
            <w:rFonts w:asciiTheme="majorHAnsi" w:hAnsiTheme="majorHAnsi"/>
            <w:sz w:val="20"/>
            <w:szCs w:val="20"/>
            <w:lang w:val="en-US"/>
          </w:rPr>
          <w:t>http://johnjayresearch.org/wp-content/uploads/2011/04/buttsortizjrnjan11.pdf</w:t>
        </w:r>
      </w:hyperlink>
      <w:r w:rsidRPr="009729DA">
        <w:rPr>
          <w:rFonts w:asciiTheme="majorHAnsi" w:hAnsiTheme="majorHAnsi"/>
          <w:sz w:val="20"/>
          <w:szCs w:val="20"/>
          <w:lang w:val="en-US"/>
        </w:rPr>
        <w:t xml:space="preserve"> </w:t>
      </w:r>
    </w:p>
  </w:footnote>
  <w:footnote w:id="34">
    <w:p w:rsidR="004137A3" w:rsidRPr="009729DA" w:rsidRDefault="004137A3" w:rsidP="00616E9D">
      <w:pPr>
        <w:pStyle w:val="FootnoteText"/>
        <w:rPr>
          <w:rFonts w:asciiTheme="majorHAnsi" w:hAnsiTheme="majorHAnsi"/>
          <w:sz w:val="20"/>
          <w:szCs w:val="20"/>
          <w:lang w:val="en-US"/>
        </w:rPr>
      </w:pPr>
      <w:r w:rsidRPr="009729DA">
        <w:rPr>
          <w:rStyle w:val="FootnoteReference"/>
          <w:rFonts w:asciiTheme="majorHAnsi" w:hAnsiTheme="majorHAnsi"/>
          <w:sz w:val="20"/>
          <w:szCs w:val="20"/>
        </w:rPr>
        <w:footnoteRef/>
      </w:r>
      <w:r w:rsidRPr="009729DA">
        <w:rPr>
          <w:rFonts w:asciiTheme="majorHAnsi" w:hAnsiTheme="majorHAnsi"/>
          <w:sz w:val="20"/>
          <w:szCs w:val="20"/>
          <w:lang w:val="en-US"/>
        </w:rPr>
        <w:t xml:space="preserve"> </w:t>
      </w:r>
      <w:hyperlink r:id="rId23" w:history="1">
        <w:r w:rsidRPr="009729DA">
          <w:rPr>
            <w:rStyle w:val="Hyperlink"/>
            <w:rFonts w:asciiTheme="majorHAnsi" w:hAnsiTheme="majorHAnsi"/>
            <w:sz w:val="20"/>
            <w:szCs w:val="20"/>
            <w:lang w:val="en-US"/>
          </w:rPr>
          <w:t>http://stichtingnelis.nl/over-nelis</w:t>
        </w:r>
      </w:hyperlink>
      <w:r w:rsidRPr="009729DA">
        <w:rPr>
          <w:rFonts w:asciiTheme="majorHAnsi" w:hAnsiTheme="majorHAnsi"/>
          <w:sz w:val="20"/>
          <w:szCs w:val="20"/>
          <w:lang w:val="en-US"/>
        </w:rPr>
        <w:t xml:space="preserve"> </w:t>
      </w:r>
    </w:p>
  </w:footnote>
  <w:footnote w:id="35">
    <w:p w:rsidR="004137A3" w:rsidRPr="009729DA" w:rsidRDefault="004137A3" w:rsidP="00616E9D">
      <w:pPr>
        <w:pStyle w:val="FootnoteText"/>
        <w:rPr>
          <w:rFonts w:asciiTheme="majorHAnsi" w:hAnsiTheme="majorHAnsi"/>
          <w:sz w:val="20"/>
          <w:szCs w:val="20"/>
          <w:lang w:val="en-US"/>
        </w:rPr>
      </w:pPr>
      <w:r w:rsidRPr="009729DA">
        <w:rPr>
          <w:rStyle w:val="FootnoteReference"/>
          <w:rFonts w:asciiTheme="majorHAnsi" w:hAnsiTheme="majorHAnsi"/>
          <w:sz w:val="20"/>
          <w:szCs w:val="20"/>
        </w:rPr>
        <w:footnoteRef/>
      </w:r>
      <w:r w:rsidRPr="009729DA">
        <w:rPr>
          <w:rFonts w:asciiTheme="majorHAnsi" w:hAnsiTheme="majorHAnsi"/>
          <w:sz w:val="20"/>
          <w:szCs w:val="20"/>
          <w:lang w:val="en-US"/>
        </w:rPr>
        <w:t xml:space="preserve"> </w:t>
      </w:r>
      <w:hyperlink r:id="rId24" w:history="1">
        <w:r w:rsidRPr="009729DA">
          <w:rPr>
            <w:rStyle w:val="Hyperlink"/>
            <w:rFonts w:asciiTheme="majorHAnsi" w:hAnsiTheme="majorHAnsi"/>
            <w:sz w:val="20"/>
            <w:szCs w:val="20"/>
            <w:lang w:val="en-US"/>
          </w:rPr>
          <w:t>http://cureviolence.org</w:t>
        </w:r>
      </w:hyperlink>
      <w:r w:rsidRPr="009729DA">
        <w:rPr>
          <w:rFonts w:asciiTheme="majorHAnsi" w:hAnsiTheme="majorHAnsi"/>
          <w:sz w:val="20"/>
          <w:szCs w:val="20"/>
          <w:lang w:val="en-US"/>
        </w:rPr>
        <w:t xml:space="preserve"> </w:t>
      </w:r>
    </w:p>
  </w:footnote>
  <w:footnote w:id="36">
    <w:p w:rsidR="004137A3" w:rsidRPr="009729DA" w:rsidRDefault="004137A3" w:rsidP="00616E9D">
      <w:pPr>
        <w:pStyle w:val="FootnoteText"/>
        <w:rPr>
          <w:rFonts w:asciiTheme="majorHAnsi" w:hAnsiTheme="majorHAnsi"/>
          <w:sz w:val="20"/>
          <w:szCs w:val="20"/>
          <w:lang w:val="en-US"/>
        </w:rPr>
      </w:pPr>
      <w:r w:rsidRPr="009729DA">
        <w:rPr>
          <w:rStyle w:val="FootnoteReference"/>
          <w:rFonts w:asciiTheme="majorHAnsi" w:hAnsiTheme="majorHAnsi"/>
          <w:sz w:val="20"/>
          <w:szCs w:val="20"/>
        </w:rPr>
        <w:footnoteRef/>
      </w:r>
      <w:r w:rsidRPr="009729DA">
        <w:rPr>
          <w:rFonts w:asciiTheme="majorHAnsi" w:hAnsiTheme="majorHAnsi"/>
          <w:sz w:val="20"/>
          <w:szCs w:val="20"/>
          <w:lang w:val="en-US"/>
        </w:rPr>
        <w:t xml:space="preserve"> </w:t>
      </w:r>
      <w:hyperlink r:id="rId25" w:history="1">
        <w:r w:rsidRPr="009729DA">
          <w:rPr>
            <w:rStyle w:val="Hyperlink"/>
            <w:rFonts w:asciiTheme="majorHAnsi" w:hAnsiTheme="majorHAnsi"/>
            <w:sz w:val="20"/>
            <w:szCs w:val="20"/>
            <w:lang w:val="en-US"/>
          </w:rPr>
          <w:t>https://www.catch-22.org.uk</w:t>
        </w:r>
      </w:hyperlink>
      <w:r w:rsidRPr="009729DA">
        <w:rPr>
          <w:rFonts w:asciiTheme="majorHAnsi" w:hAnsiTheme="majorHAnsi"/>
          <w:sz w:val="20"/>
          <w:szCs w:val="20"/>
          <w:lang w:val="en-US"/>
        </w:rPr>
        <w:t xml:space="preserve"> </w:t>
      </w:r>
    </w:p>
  </w:footnote>
  <w:footnote w:id="37">
    <w:p w:rsidR="004137A3" w:rsidRPr="009729DA" w:rsidRDefault="004137A3" w:rsidP="00616E9D">
      <w:pPr>
        <w:pStyle w:val="FootnoteText"/>
        <w:rPr>
          <w:rFonts w:asciiTheme="majorHAnsi" w:hAnsiTheme="majorHAnsi"/>
          <w:sz w:val="20"/>
          <w:szCs w:val="20"/>
          <w:lang w:val="en-US"/>
        </w:rPr>
      </w:pPr>
      <w:r w:rsidRPr="009729DA">
        <w:rPr>
          <w:rStyle w:val="FootnoteReference"/>
          <w:rFonts w:asciiTheme="majorHAnsi" w:hAnsiTheme="majorHAnsi"/>
          <w:sz w:val="20"/>
          <w:szCs w:val="20"/>
        </w:rPr>
        <w:footnoteRef/>
      </w:r>
      <w:r w:rsidRPr="009729DA">
        <w:rPr>
          <w:rFonts w:asciiTheme="majorHAnsi" w:hAnsiTheme="majorHAnsi"/>
          <w:sz w:val="20"/>
          <w:szCs w:val="20"/>
          <w:lang w:val="en-US"/>
        </w:rPr>
        <w:t xml:space="preserve"> </w:t>
      </w:r>
      <w:hyperlink r:id="rId26" w:history="1">
        <w:r w:rsidRPr="009729DA">
          <w:rPr>
            <w:rStyle w:val="Hyperlink"/>
            <w:rFonts w:asciiTheme="majorHAnsi" w:hAnsiTheme="majorHAnsi"/>
            <w:sz w:val="20"/>
            <w:szCs w:val="20"/>
            <w:lang w:val="en-US"/>
          </w:rPr>
          <w:t>http://rocainc.org</w:t>
        </w:r>
      </w:hyperlink>
      <w:r w:rsidRPr="009729DA">
        <w:rPr>
          <w:rFonts w:asciiTheme="majorHAnsi" w:hAnsiTheme="majorHAnsi"/>
          <w:sz w:val="20"/>
          <w:szCs w:val="20"/>
          <w:lang w:val="en-US"/>
        </w:rPr>
        <w:t xml:space="preserve"> </w:t>
      </w:r>
    </w:p>
  </w:footnote>
  <w:footnote w:id="38">
    <w:p w:rsidR="004137A3" w:rsidRPr="009729DA" w:rsidRDefault="004137A3" w:rsidP="00616E9D">
      <w:pPr>
        <w:pStyle w:val="FootnoteText"/>
        <w:rPr>
          <w:rFonts w:asciiTheme="majorHAnsi" w:hAnsiTheme="majorHAnsi"/>
          <w:sz w:val="20"/>
          <w:szCs w:val="20"/>
          <w:lang w:val="en-US"/>
        </w:rPr>
      </w:pPr>
      <w:r w:rsidRPr="009729DA">
        <w:rPr>
          <w:rStyle w:val="FootnoteReference"/>
          <w:rFonts w:asciiTheme="majorHAnsi" w:hAnsiTheme="majorHAnsi"/>
          <w:sz w:val="20"/>
          <w:szCs w:val="20"/>
        </w:rPr>
        <w:footnoteRef/>
      </w:r>
      <w:r w:rsidRPr="009729DA">
        <w:rPr>
          <w:rFonts w:asciiTheme="majorHAnsi" w:hAnsiTheme="majorHAnsi"/>
          <w:sz w:val="20"/>
          <w:szCs w:val="20"/>
          <w:lang w:val="en-US"/>
        </w:rPr>
        <w:t xml:space="preserve"> </w:t>
      </w:r>
      <w:hyperlink r:id="rId27" w:history="1">
        <w:r w:rsidRPr="009729DA">
          <w:rPr>
            <w:rStyle w:val="Hyperlink"/>
            <w:rFonts w:asciiTheme="majorHAnsi" w:hAnsiTheme="majorHAnsi"/>
            <w:sz w:val="20"/>
            <w:szCs w:val="20"/>
            <w:lang w:val="en-US"/>
          </w:rPr>
          <w:t>https://www.cfbham.org/bvri/</w:t>
        </w:r>
      </w:hyperlink>
      <w:r w:rsidRPr="009729DA">
        <w:rPr>
          <w:rFonts w:asciiTheme="majorHAnsi" w:hAnsiTheme="majorHAnsi"/>
          <w:sz w:val="20"/>
          <w:szCs w:val="20"/>
          <w:lang w:val="en-US"/>
        </w:rPr>
        <w:t xml:space="preserve"> </w:t>
      </w:r>
    </w:p>
  </w:footnote>
  <w:footnote w:id="39">
    <w:p w:rsidR="004137A3" w:rsidRPr="009729DA" w:rsidRDefault="004137A3" w:rsidP="00616E9D">
      <w:pPr>
        <w:pStyle w:val="FootnoteText"/>
        <w:rPr>
          <w:rFonts w:asciiTheme="majorHAnsi" w:hAnsiTheme="majorHAnsi"/>
          <w:sz w:val="20"/>
          <w:szCs w:val="20"/>
          <w:lang w:val="en-US"/>
        </w:rPr>
      </w:pPr>
      <w:r w:rsidRPr="009729DA">
        <w:rPr>
          <w:rStyle w:val="FootnoteReference"/>
          <w:rFonts w:asciiTheme="majorHAnsi" w:hAnsiTheme="majorHAnsi"/>
          <w:sz w:val="20"/>
          <w:szCs w:val="20"/>
        </w:rPr>
        <w:footnoteRef/>
      </w:r>
      <w:r w:rsidRPr="009729DA">
        <w:rPr>
          <w:rFonts w:asciiTheme="majorHAnsi" w:hAnsiTheme="majorHAnsi"/>
          <w:sz w:val="20"/>
          <w:szCs w:val="20"/>
          <w:lang w:val="en-US"/>
        </w:rPr>
        <w:t xml:space="preserve"> </w:t>
      </w:r>
      <w:hyperlink r:id="rId28" w:history="1">
        <w:r w:rsidRPr="009729DA">
          <w:rPr>
            <w:rStyle w:val="Hyperlink"/>
            <w:rFonts w:asciiTheme="majorHAnsi" w:hAnsiTheme="majorHAnsi"/>
            <w:sz w:val="20"/>
            <w:szCs w:val="20"/>
            <w:lang w:val="en-US"/>
          </w:rPr>
          <w:t>https://www.strengtheningfamiliesprogram.org</w:t>
        </w:r>
      </w:hyperlink>
      <w:r w:rsidRPr="009729DA">
        <w:rPr>
          <w:rFonts w:asciiTheme="majorHAnsi" w:hAnsiTheme="majorHAnsi"/>
          <w:sz w:val="20"/>
          <w:szCs w:val="20"/>
          <w:lang w:val="en-US"/>
        </w:rPr>
        <w:t xml:space="preserve"> </w:t>
      </w:r>
    </w:p>
  </w:footnote>
  <w:footnote w:id="40">
    <w:p w:rsidR="004137A3" w:rsidRPr="009729DA" w:rsidRDefault="004137A3" w:rsidP="00616E9D">
      <w:pPr>
        <w:pStyle w:val="FootnoteText"/>
        <w:rPr>
          <w:rFonts w:asciiTheme="majorHAnsi" w:hAnsiTheme="majorHAnsi"/>
          <w:sz w:val="20"/>
          <w:szCs w:val="20"/>
          <w:lang w:val="en-US"/>
        </w:rPr>
      </w:pPr>
      <w:r w:rsidRPr="009729DA">
        <w:rPr>
          <w:rStyle w:val="FootnoteReference"/>
          <w:rFonts w:asciiTheme="majorHAnsi" w:hAnsiTheme="majorHAnsi"/>
          <w:sz w:val="20"/>
          <w:szCs w:val="20"/>
        </w:rPr>
        <w:footnoteRef/>
      </w:r>
      <w:r w:rsidRPr="009729DA">
        <w:rPr>
          <w:rFonts w:asciiTheme="majorHAnsi" w:hAnsiTheme="majorHAnsi"/>
          <w:sz w:val="20"/>
          <w:szCs w:val="20"/>
          <w:lang w:val="en-US"/>
        </w:rPr>
        <w:t xml:space="preserve"> </w:t>
      </w:r>
      <w:hyperlink r:id="rId29" w:history="1">
        <w:r w:rsidRPr="009729DA">
          <w:rPr>
            <w:rStyle w:val="Hyperlink"/>
            <w:rFonts w:asciiTheme="majorHAnsi" w:hAnsiTheme="majorHAnsi"/>
            <w:sz w:val="20"/>
            <w:szCs w:val="20"/>
            <w:lang w:val="en-US"/>
          </w:rPr>
          <w:t>https://www.theatlantic.com/health/archive/2017/01/teens-drugs-iceland/513668/</w:t>
        </w:r>
      </w:hyperlink>
      <w:r w:rsidRPr="009729DA">
        <w:rPr>
          <w:rFonts w:asciiTheme="majorHAnsi" w:hAnsiTheme="majorHAnsi"/>
          <w:sz w:val="20"/>
          <w:szCs w:val="20"/>
          <w:lang w:val="en-US"/>
        </w:rPr>
        <w:t xml:space="preserve"> </w:t>
      </w:r>
    </w:p>
  </w:footnote>
  <w:footnote w:id="41">
    <w:p w:rsidR="004137A3" w:rsidRPr="009729DA" w:rsidRDefault="004137A3" w:rsidP="00616E9D">
      <w:pPr>
        <w:pStyle w:val="FootnoteText"/>
        <w:rPr>
          <w:rFonts w:asciiTheme="majorHAnsi" w:hAnsiTheme="majorHAnsi"/>
          <w:sz w:val="20"/>
          <w:szCs w:val="20"/>
          <w:lang w:val="en-US"/>
        </w:rPr>
      </w:pPr>
      <w:r w:rsidRPr="009729DA">
        <w:rPr>
          <w:rStyle w:val="FootnoteReference"/>
          <w:rFonts w:asciiTheme="majorHAnsi" w:hAnsiTheme="majorHAnsi"/>
          <w:sz w:val="20"/>
          <w:szCs w:val="20"/>
        </w:rPr>
        <w:footnoteRef/>
      </w:r>
      <w:r w:rsidRPr="009729DA">
        <w:rPr>
          <w:rFonts w:asciiTheme="majorHAnsi" w:hAnsiTheme="majorHAnsi"/>
          <w:sz w:val="20"/>
          <w:szCs w:val="20"/>
          <w:lang w:val="en-US"/>
        </w:rPr>
        <w:t xml:space="preserve"> </w:t>
      </w:r>
      <w:hyperlink r:id="rId30" w:history="1">
        <w:r w:rsidRPr="009729DA">
          <w:rPr>
            <w:rStyle w:val="Hyperlink"/>
            <w:rFonts w:asciiTheme="majorHAnsi" w:hAnsiTheme="majorHAnsi"/>
            <w:sz w:val="20"/>
            <w:szCs w:val="20"/>
            <w:lang w:val="en-US"/>
          </w:rPr>
          <w:t>http://www.peacefulschools.org.uk</w:t>
        </w:r>
      </w:hyperlink>
      <w:r w:rsidRPr="009729DA">
        <w:rPr>
          <w:rFonts w:asciiTheme="majorHAnsi" w:hAnsiTheme="majorHAnsi"/>
          <w:sz w:val="20"/>
          <w:szCs w:val="20"/>
          <w:lang w:val="en-US"/>
        </w:rPr>
        <w:t xml:space="preserve"> </w:t>
      </w:r>
    </w:p>
  </w:footnote>
  <w:footnote w:id="42">
    <w:p w:rsidR="004137A3" w:rsidRPr="009729DA" w:rsidRDefault="004137A3" w:rsidP="00616E9D">
      <w:pPr>
        <w:pStyle w:val="FootnoteText"/>
        <w:rPr>
          <w:rFonts w:asciiTheme="majorHAnsi" w:hAnsiTheme="majorHAnsi"/>
          <w:sz w:val="20"/>
          <w:szCs w:val="20"/>
          <w:lang w:val="en-US"/>
        </w:rPr>
      </w:pPr>
      <w:r w:rsidRPr="009729DA">
        <w:rPr>
          <w:rStyle w:val="FootnoteReference"/>
          <w:rFonts w:asciiTheme="majorHAnsi" w:hAnsiTheme="majorHAnsi"/>
          <w:sz w:val="20"/>
          <w:szCs w:val="20"/>
        </w:rPr>
        <w:footnoteRef/>
      </w:r>
      <w:r w:rsidRPr="009729DA">
        <w:rPr>
          <w:rFonts w:asciiTheme="majorHAnsi" w:hAnsiTheme="majorHAnsi"/>
          <w:sz w:val="20"/>
          <w:szCs w:val="20"/>
          <w:lang w:val="en-US"/>
        </w:rPr>
        <w:t xml:space="preserve"> </w:t>
      </w:r>
      <w:hyperlink r:id="rId31" w:history="1">
        <w:r w:rsidRPr="009729DA">
          <w:rPr>
            <w:rStyle w:val="Hyperlink"/>
            <w:rFonts w:asciiTheme="majorHAnsi" w:hAnsiTheme="majorHAnsi"/>
            <w:sz w:val="20"/>
            <w:szCs w:val="20"/>
            <w:lang w:val="en-US"/>
          </w:rPr>
          <w:t>http://www.alternativeproject.eu</w:t>
        </w:r>
      </w:hyperlink>
      <w:r w:rsidRPr="009729DA">
        <w:rPr>
          <w:rFonts w:asciiTheme="majorHAnsi" w:hAnsiTheme="majorHAnsi"/>
          <w:sz w:val="20"/>
          <w:szCs w:val="20"/>
          <w:lang w:val="en-US"/>
        </w:rPr>
        <w:t xml:space="preserve"> </w:t>
      </w:r>
    </w:p>
  </w:footnote>
  <w:footnote w:id="43">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GB"/>
        </w:rPr>
        <w:t xml:space="preserve"> </w:t>
      </w:r>
      <w:r w:rsidRPr="00E61E89">
        <w:rPr>
          <w:rFonts w:asciiTheme="majorHAnsi" w:hAnsiTheme="majorHAnsi" w:cs="Arial"/>
          <w:bCs/>
          <w:color w:val="262626"/>
          <w:sz w:val="20"/>
          <w:szCs w:val="20"/>
          <w:lang w:val="en-US"/>
        </w:rPr>
        <w:t xml:space="preserve">Directive </w:t>
      </w:r>
      <w:hyperlink r:id="rId32" w:history="1">
        <w:r w:rsidRPr="00E61E89">
          <w:rPr>
            <w:rFonts w:asciiTheme="majorHAnsi" w:hAnsiTheme="majorHAnsi" w:cs="Arial"/>
            <w:bCs/>
            <w:sz w:val="20"/>
            <w:szCs w:val="20"/>
            <w:lang w:val="en-US"/>
          </w:rPr>
          <w:t>2012/29/EU</w:t>
        </w:r>
      </w:hyperlink>
      <w:r w:rsidRPr="00D47645">
        <w:rPr>
          <w:rFonts w:asciiTheme="majorHAnsi" w:hAnsiTheme="majorHAnsi" w:cs="Arial"/>
          <w:sz w:val="20"/>
          <w:szCs w:val="20"/>
          <w:lang w:val="en-US"/>
        </w:rPr>
        <w:t xml:space="preserve"> establishing </w:t>
      </w:r>
      <w:r w:rsidRPr="00D47645">
        <w:rPr>
          <w:rFonts w:asciiTheme="majorHAnsi" w:hAnsiTheme="majorHAnsi" w:cs="Arial"/>
          <w:color w:val="262626"/>
          <w:sz w:val="20"/>
          <w:szCs w:val="20"/>
          <w:lang w:val="en-US"/>
        </w:rPr>
        <w:t>minimum standards on the rights, support and protection of victims of crime</w:t>
      </w:r>
    </w:p>
  </w:footnote>
  <w:footnote w:id="44">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33" w:history="1">
        <w:r w:rsidRPr="00D47645">
          <w:rPr>
            <w:rStyle w:val="Hyperlink"/>
            <w:rFonts w:asciiTheme="majorHAnsi" w:hAnsiTheme="majorHAnsi"/>
            <w:sz w:val="20"/>
            <w:szCs w:val="20"/>
            <w:lang w:val="en-US"/>
          </w:rPr>
          <w:t>http://www.wavetraumacentre.org.uk/home</w:t>
        </w:r>
      </w:hyperlink>
      <w:r w:rsidRPr="00D47645">
        <w:rPr>
          <w:rFonts w:asciiTheme="majorHAnsi" w:hAnsiTheme="majorHAnsi"/>
          <w:sz w:val="20"/>
          <w:szCs w:val="20"/>
          <w:lang w:val="en-US"/>
        </w:rPr>
        <w:t xml:space="preserve"> </w:t>
      </w:r>
    </w:p>
  </w:footnote>
  <w:footnote w:id="45">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34" w:history="1">
        <w:r w:rsidRPr="00D47645">
          <w:rPr>
            <w:rStyle w:val="Hyperlink"/>
            <w:rFonts w:asciiTheme="majorHAnsi" w:hAnsiTheme="majorHAnsi"/>
            <w:sz w:val="20"/>
            <w:szCs w:val="20"/>
            <w:lang w:val="en-US"/>
          </w:rPr>
          <w:t>http://www.poderjudicial.gob.ni/facilitadores/</w:t>
        </w:r>
      </w:hyperlink>
      <w:r w:rsidRPr="00D47645">
        <w:rPr>
          <w:rFonts w:asciiTheme="majorHAnsi" w:hAnsiTheme="majorHAnsi"/>
          <w:sz w:val="20"/>
          <w:szCs w:val="20"/>
          <w:lang w:val="en-US"/>
        </w:rPr>
        <w:t xml:space="preserve"> </w:t>
      </w:r>
    </w:p>
  </w:footnote>
  <w:footnote w:id="46">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35" w:history="1">
        <w:r w:rsidRPr="00D47645">
          <w:rPr>
            <w:rStyle w:val="Hyperlink"/>
            <w:rFonts w:asciiTheme="majorHAnsi" w:hAnsiTheme="majorHAnsi"/>
            <w:sz w:val="20"/>
            <w:szCs w:val="20"/>
            <w:lang w:val="en-US"/>
          </w:rPr>
          <w:t>http://gyuloletellen.hu/about-us</w:t>
        </w:r>
      </w:hyperlink>
      <w:r w:rsidRPr="00D47645">
        <w:rPr>
          <w:rFonts w:asciiTheme="majorHAnsi" w:hAnsiTheme="majorHAnsi"/>
          <w:sz w:val="20"/>
          <w:szCs w:val="20"/>
          <w:lang w:val="en-US"/>
        </w:rPr>
        <w:t xml:space="preserve"> </w:t>
      </w:r>
    </w:p>
  </w:footnote>
  <w:footnote w:id="47">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36" w:history="1">
        <w:r w:rsidRPr="00D47645">
          <w:rPr>
            <w:rStyle w:val="Hyperlink"/>
            <w:rFonts w:asciiTheme="majorHAnsi" w:hAnsiTheme="majorHAnsi"/>
            <w:sz w:val="20"/>
            <w:szCs w:val="20"/>
            <w:lang w:val="en-US"/>
          </w:rPr>
          <w:t>https://nnscommunities.org/our-work/strategy/intimate-partner-violence-intervention</w:t>
        </w:r>
      </w:hyperlink>
      <w:r w:rsidRPr="00D47645">
        <w:rPr>
          <w:rFonts w:asciiTheme="majorHAnsi" w:hAnsiTheme="majorHAnsi"/>
          <w:sz w:val="20"/>
          <w:szCs w:val="20"/>
          <w:lang w:val="en-US"/>
        </w:rPr>
        <w:t xml:space="preserve"> </w:t>
      </w:r>
    </w:p>
  </w:footnote>
  <w:footnote w:id="48">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37" w:history="1">
        <w:r w:rsidRPr="00D47645">
          <w:rPr>
            <w:rStyle w:val="Hyperlink"/>
            <w:rFonts w:asciiTheme="majorHAnsi" w:hAnsiTheme="majorHAnsi"/>
            <w:sz w:val="20"/>
            <w:szCs w:val="20"/>
            <w:lang w:val="en-US"/>
          </w:rPr>
          <w:t>https://www.unicef.org/southafrica/hiv_aids_998.html</w:t>
        </w:r>
      </w:hyperlink>
      <w:r w:rsidRPr="00D47645">
        <w:rPr>
          <w:rFonts w:asciiTheme="majorHAnsi" w:hAnsiTheme="majorHAnsi"/>
          <w:sz w:val="20"/>
          <w:szCs w:val="20"/>
          <w:lang w:val="en-US"/>
        </w:rPr>
        <w:t xml:space="preserve"> </w:t>
      </w:r>
    </w:p>
  </w:footnote>
  <w:footnote w:id="49">
    <w:p w:rsidR="004137A3" w:rsidRPr="00DF3B71" w:rsidRDefault="004137A3" w:rsidP="00616E9D">
      <w:pPr>
        <w:pStyle w:val="FootnoteText"/>
        <w:rPr>
          <w:rStyle w:val="FootnoteReference"/>
          <w:lang w:val="en-GB" w:eastAsia="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38" w:history="1">
        <w:r w:rsidRPr="00D47645">
          <w:rPr>
            <w:rStyle w:val="Hyperlink"/>
            <w:rFonts w:asciiTheme="majorHAnsi" w:hAnsiTheme="majorHAnsi"/>
            <w:sz w:val="20"/>
            <w:szCs w:val="20"/>
            <w:lang w:val="en-US"/>
          </w:rPr>
          <w:t>http://www.stepupbeathate.com</w:t>
        </w:r>
      </w:hyperlink>
      <w:r w:rsidRPr="004B3638">
        <w:rPr>
          <w:rStyle w:val="FootnoteReference"/>
          <w:lang w:val="en-US"/>
        </w:rPr>
        <w:t xml:space="preserve"> </w:t>
      </w:r>
    </w:p>
  </w:footnote>
  <w:footnote w:id="50">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39" w:history="1">
        <w:r w:rsidRPr="00D47645">
          <w:rPr>
            <w:rStyle w:val="Hyperlink"/>
            <w:rFonts w:asciiTheme="majorHAnsi" w:hAnsiTheme="majorHAnsi"/>
            <w:sz w:val="20"/>
            <w:szCs w:val="20"/>
            <w:lang w:val="en-US"/>
          </w:rPr>
          <w:t>https://www.halt.nl/en/</w:t>
        </w:r>
      </w:hyperlink>
      <w:r w:rsidRPr="00D47645">
        <w:rPr>
          <w:rFonts w:asciiTheme="majorHAnsi" w:hAnsiTheme="majorHAnsi"/>
          <w:sz w:val="20"/>
          <w:szCs w:val="20"/>
          <w:lang w:val="en-US"/>
        </w:rPr>
        <w:t xml:space="preserve">  </w:t>
      </w:r>
    </w:p>
  </w:footnote>
  <w:footnote w:id="51">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40" w:history="1">
        <w:r w:rsidRPr="00D47645">
          <w:rPr>
            <w:rStyle w:val="Hyperlink"/>
            <w:rFonts w:asciiTheme="majorHAnsi" w:hAnsiTheme="majorHAnsi"/>
            <w:sz w:val="20"/>
            <w:szCs w:val="20"/>
            <w:lang w:val="en-US"/>
          </w:rPr>
          <w:t>http://www.namihelps.org/assets/PDFs/fact-sheets/General/Assertive-Community-Treatment.pdf</w:t>
        </w:r>
      </w:hyperlink>
      <w:r w:rsidRPr="00D47645">
        <w:rPr>
          <w:rFonts w:asciiTheme="majorHAnsi" w:hAnsiTheme="majorHAnsi"/>
          <w:sz w:val="20"/>
          <w:szCs w:val="20"/>
          <w:lang w:val="en-US"/>
        </w:rPr>
        <w:t xml:space="preserve"> </w:t>
      </w:r>
    </w:p>
  </w:footnote>
  <w:footnote w:id="52">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41" w:history="1">
        <w:r w:rsidRPr="00D47645">
          <w:rPr>
            <w:rStyle w:val="Hyperlink"/>
            <w:rFonts w:asciiTheme="majorHAnsi" w:hAnsiTheme="majorHAnsi"/>
            <w:sz w:val="20"/>
            <w:szCs w:val="20"/>
            <w:lang w:val="en-US"/>
          </w:rPr>
          <w:t>https://www.kent.police.uk/services/victims-and-witnesses/restorative-justice/</w:t>
        </w:r>
      </w:hyperlink>
      <w:r w:rsidRPr="00D47645">
        <w:rPr>
          <w:rFonts w:asciiTheme="majorHAnsi" w:hAnsiTheme="majorHAnsi"/>
          <w:sz w:val="20"/>
          <w:szCs w:val="20"/>
          <w:lang w:val="en-US"/>
        </w:rPr>
        <w:t xml:space="preserve"> </w:t>
      </w:r>
    </w:p>
  </w:footnote>
  <w:footnote w:id="53">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42" w:history="1">
        <w:r w:rsidRPr="00D47645">
          <w:rPr>
            <w:rStyle w:val="Hyperlink"/>
            <w:rFonts w:asciiTheme="majorHAnsi" w:hAnsiTheme="majorHAnsi"/>
            <w:sz w:val="20"/>
            <w:szCs w:val="20"/>
            <w:lang w:val="en-US"/>
          </w:rPr>
          <w:t>http://www.cycj.org.uk/resource/police-scotland-youth-justice-management-unit-eei/</w:t>
        </w:r>
      </w:hyperlink>
      <w:r w:rsidRPr="00D47645">
        <w:rPr>
          <w:rFonts w:asciiTheme="majorHAnsi" w:hAnsiTheme="majorHAnsi"/>
          <w:sz w:val="20"/>
          <w:szCs w:val="20"/>
          <w:lang w:val="en-US"/>
        </w:rPr>
        <w:t xml:space="preserve"> </w:t>
      </w:r>
    </w:p>
  </w:footnote>
  <w:footnote w:id="54">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43" w:history="1">
        <w:r w:rsidRPr="00D47645">
          <w:rPr>
            <w:rStyle w:val="Hyperlink"/>
            <w:rFonts w:asciiTheme="majorHAnsi" w:hAnsiTheme="majorHAnsi"/>
            <w:sz w:val="20"/>
            <w:szCs w:val="20"/>
            <w:lang w:val="en-US"/>
          </w:rPr>
          <w:t>http://www.herstelling.nl</w:t>
        </w:r>
      </w:hyperlink>
      <w:r w:rsidRPr="00D47645">
        <w:rPr>
          <w:rFonts w:asciiTheme="majorHAnsi" w:hAnsiTheme="majorHAnsi"/>
          <w:sz w:val="20"/>
          <w:szCs w:val="20"/>
          <w:lang w:val="en-US"/>
        </w:rPr>
        <w:t xml:space="preserve"> </w:t>
      </w:r>
    </w:p>
  </w:footnote>
  <w:footnote w:id="55">
    <w:p w:rsidR="004137A3" w:rsidRPr="00CA612F" w:rsidRDefault="004137A3" w:rsidP="00616E9D">
      <w:pPr>
        <w:pStyle w:val="FootnoteText"/>
        <w:rPr>
          <w:sz w:val="16"/>
          <w:szCs w:val="16"/>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44" w:history="1">
        <w:r w:rsidRPr="00D47645">
          <w:rPr>
            <w:rStyle w:val="Hyperlink"/>
            <w:rFonts w:asciiTheme="majorHAnsi" w:hAnsiTheme="majorHAnsi"/>
            <w:sz w:val="20"/>
            <w:szCs w:val="20"/>
            <w:lang w:val="en-US"/>
          </w:rPr>
          <w:t>https://www.nycourts.gov/ip/human-trafficking/content/Changing%20Actions%20to%20Change%20Habits%20.PDF</w:t>
        </w:r>
      </w:hyperlink>
      <w:r w:rsidRPr="004B3638">
        <w:rPr>
          <w:sz w:val="16"/>
          <w:szCs w:val="16"/>
          <w:lang w:val="en-US"/>
        </w:rPr>
        <w:t xml:space="preserve"> </w:t>
      </w:r>
    </w:p>
  </w:footnote>
  <w:footnote w:id="56">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GB"/>
        </w:rPr>
        <w:t xml:space="preserve"> </w:t>
      </w:r>
      <w:r w:rsidRPr="00D47645">
        <w:rPr>
          <w:rFonts w:asciiTheme="majorHAnsi" w:hAnsiTheme="majorHAnsi"/>
          <w:sz w:val="20"/>
          <w:szCs w:val="20"/>
          <w:lang w:val="en-US"/>
        </w:rPr>
        <w:t xml:space="preserve">Justice Committee (2016) </w:t>
      </w:r>
      <w:r w:rsidRPr="00D47645">
        <w:rPr>
          <w:rFonts w:asciiTheme="majorHAnsi" w:hAnsiTheme="majorHAnsi"/>
          <w:i/>
          <w:sz w:val="20"/>
          <w:szCs w:val="20"/>
          <w:lang w:val="en-US"/>
        </w:rPr>
        <w:t xml:space="preserve">The Treatment of Young Adults in the Criminal Justice System. </w:t>
      </w:r>
      <w:r w:rsidRPr="00D47645">
        <w:rPr>
          <w:rFonts w:asciiTheme="majorHAnsi" w:hAnsiTheme="majorHAnsi"/>
          <w:sz w:val="20"/>
          <w:szCs w:val="20"/>
          <w:lang w:val="en-US"/>
        </w:rPr>
        <w:t xml:space="preserve">London: House of Commons. </w:t>
      </w:r>
    </w:p>
  </w:footnote>
  <w:footnote w:id="57">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45" w:history="1">
        <w:r w:rsidRPr="00D47645">
          <w:rPr>
            <w:rStyle w:val="Hyperlink"/>
            <w:rFonts w:asciiTheme="majorHAnsi" w:hAnsiTheme="majorHAnsi"/>
            <w:sz w:val="20"/>
            <w:szCs w:val="20"/>
            <w:lang w:val="en-US"/>
          </w:rPr>
          <w:t>http://justiceinnovation.org/wp-content/uploads/2016/08/Problem-solving-courts-An-evidence-review.pdf</w:t>
        </w:r>
      </w:hyperlink>
      <w:r w:rsidRPr="00D47645">
        <w:rPr>
          <w:rFonts w:asciiTheme="majorHAnsi" w:hAnsiTheme="majorHAnsi"/>
          <w:sz w:val="20"/>
          <w:szCs w:val="20"/>
          <w:lang w:val="en-US"/>
        </w:rPr>
        <w:t xml:space="preserve"> </w:t>
      </w:r>
    </w:p>
  </w:footnote>
  <w:footnote w:id="58">
    <w:p w:rsidR="004137A3" w:rsidRPr="00D47645" w:rsidRDefault="004137A3" w:rsidP="00616E9D">
      <w:pPr>
        <w:pStyle w:val="FootnoteText"/>
        <w:rPr>
          <w:rFonts w:asciiTheme="majorHAnsi" w:hAnsiTheme="majorHAnsi"/>
          <w:sz w:val="20"/>
          <w:szCs w:val="20"/>
          <w:lang w:val="en-US"/>
        </w:rPr>
      </w:pPr>
      <w:r w:rsidRPr="00D47645">
        <w:rPr>
          <w:rStyle w:val="FootnoteReference"/>
          <w:rFonts w:asciiTheme="majorHAnsi" w:hAnsiTheme="majorHAnsi"/>
          <w:sz w:val="20"/>
          <w:szCs w:val="20"/>
        </w:rPr>
        <w:footnoteRef/>
      </w:r>
      <w:hyperlink r:id="rId46" w:history="1">
        <w:r w:rsidRPr="00D47645">
          <w:rPr>
            <w:rStyle w:val="Hyperlink"/>
            <w:rFonts w:asciiTheme="majorHAnsi" w:hAnsiTheme="majorHAnsi"/>
            <w:sz w:val="20"/>
            <w:szCs w:val="20"/>
            <w:lang w:val="en-US"/>
          </w:rPr>
          <w:t>http://www.prisonreformtrust.org.uk/Portals/0/Documents/making%20amends%20restorative%20youth%20justice%20in%20northern%20ireland.pdf</w:t>
        </w:r>
      </w:hyperlink>
      <w:r w:rsidRPr="00D47645">
        <w:rPr>
          <w:rFonts w:asciiTheme="majorHAnsi" w:hAnsiTheme="majorHAnsi"/>
          <w:sz w:val="20"/>
          <w:szCs w:val="20"/>
          <w:lang w:val="en-US"/>
        </w:rPr>
        <w:t xml:space="preserve"> </w:t>
      </w:r>
    </w:p>
  </w:footnote>
  <w:footnote w:id="59">
    <w:p w:rsidR="004137A3" w:rsidRPr="00A47B5C" w:rsidRDefault="004137A3" w:rsidP="00616E9D">
      <w:pPr>
        <w:pStyle w:val="FootnoteText"/>
        <w:rPr>
          <w:sz w:val="16"/>
          <w:szCs w:val="16"/>
          <w:lang w:val="en-US"/>
        </w:rPr>
      </w:pPr>
      <w:r w:rsidRPr="00D47645">
        <w:rPr>
          <w:rStyle w:val="FootnoteReference"/>
          <w:rFonts w:asciiTheme="majorHAnsi" w:hAnsiTheme="majorHAnsi"/>
          <w:sz w:val="20"/>
          <w:szCs w:val="20"/>
        </w:rPr>
        <w:footnoteRef/>
      </w:r>
      <w:r w:rsidRPr="00D47645">
        <w:rPr>
          <w:rFonts w:asciiTheme="majorHAnsi" w:hAnsiTheme="majorHAnsi"/>
          <w:sz w:val="20"/>
          <w:szCs w:val="20"/>
          <w:lang w:val="en-US"/>
        </w:rPr>
        <w:t xml:space="preserve"> </w:t>
      </w:r>
      <w:hyperlink r:id="rId47" w:history="1">
        <w:r w:rsidRPr="00D47645">
          <w:rPr>
            <w:rStyle w:val="Hyperlink"/>
            <w:rFonts w:asciiTheme="majorHAnsi" w:hAnsiTheme="majorHAnsi"/>
            <w:sz w:val="20"/>
            <w:szCs w:val="20"/>
            <w:lang w:val="en-US"/>
          </w:rPr>
          <w:t>http://www.circles-uk.org.uk</w:t>
        </w:r>
      </w:hyperlink>
      <w:r w:rsidRPr="004B3638">
        <w:rPr>
          <w:sz w:val="16"/>
          <w:szCs w:val="16"/>
          <w:lang w:val="en-US"/>
        </w:rPr>
        <w:t xml:space="preserve"> </w:t>
      </w:r>
    </w:p>
  </w:footnote>
  <w:footnote w:id="60">
    <w:p w:rsidR="004137A3" w:rsidRPr="0027145C" w:rsidRDefault="004137A3" w:rsidP="00616E9D">
      <w:pPr>
        <w:pStyle w:val="FootnoteText"/>
        <w:rPr>
          <w:i/>
          <w:sz w:val="20"/>
          <w:szCs w:val="20"/>
          <w:lang w:val="en-US"/>
        </w:rPr>
      </w:pPr>
      <w:r w:rsidRPr="0027145C">
        <w:rPr>
          <w:rStyle w:val="FootnoteReference"/>
          <w:sz w:val="20"/>
          <w:szCs w:val="20"/>
        </w:rPr>
        <w:footnoteRef/>
      </w:r>
      <w:r w:rsidRPr="0027145C">
        <w:rPr>
          <w:sz w:val="20"/>
          <w:szCs w:val="20"/>
          <w:lang w:val="en-GB"/>
        </w:rPr>
        <w:t xml:space="preserve"> </w:t>
      </w:r>
      <w:r w:rsidRPr="0027145C">
        <w:rPr>
          <w:sz w:val="20"/>
          <w:szCs w:val="20"/>
          <w:lang w:val="en-US"/>
        </w:rPr>
        <w:t xml:space="preserve">Open Society Justice Initiative (2016) </w:t>
      </w:r>
      <w:r w:rsidRPr="0027145C">
        <w:rPr>
          <w:i/>
          <w:sz w:val="20"/>
          <w:szCs w:val="20"/>
          <w:lang w:val="en-US"/>
        </w:rPr>
        <w:t>Presumed Guilty: The Global Overuse of Pretrial Detention.</w:t>
      </w:r>
    </w:p>
  </w:footnote>
  <w:footnote w:id="61">
    <w:p w:rsidR="004137A3" w:rsidRPr="0027145C" w:rsidRDefault="004137A3" w:rsidP="00616E9D">
      <w:pPr>
        <w:pStyle w:val="FootnoteText"/>
        <w:rPr>
          <w:rFonts w:asciiTheme="majorHAnsi" w:hAnsiTheme="majorHAnsi"/>
          <w:sz w:val="20"/>
          <w:szCs w:val="20"/>
          <w:lang w:val="en-US"/>
        </w:rPr>
      </w:pPr>
      <w:r w:rsidRPr="0027145C">
        <w:rPr>
          <w:rStyle w:val="FootnoteReference"/>
          <w:rFonts w:asciiTheme="majorHAnsi" w:hAnsiTheme="majorHAnsi"/>
          <w:sz w:val="20"/>
          <w:szCs w:val="20"/>
        </w:rPr>
        <w:footnoteRef/>
      </w:r>
      <w:r w:rsidRPr="0027145C">
        <w:rPr>
          <w:rFonts w:asciiTheme="majorHAnsi" w:hAnsiTheme="majorHAnsi"/>
          <w:sz w:val="20"/>
          <w:szCs w:val="20"/>
          <w:lang w:val="en-US"/>
        </w:rPr>
        <w:t xml:space="preserve"> http://www.sccjr.ac.uk/wp-content/uploads/2015/10/SCCJR-Impact-of-crime-prisoners-families.pdf</w:t>
      </w:r>
    </w:p>
  </w:footnote>
  <w:footnote w:id="62">
    <w:p w:rsidR="004137A3" w:rsidRPr="0027145C" w:rsidRDefault="004137A3" w:rsidP="00616E9D">
      <w:pPr>
        <w:pStyle w:val="FootnoteText"/>
        <w:rPr>
          <w:rFonts w:asciiTheme="majorHAnsi" w:hAnsiTheme="majorHAnsi"/>
          <w:sz w:val="20"/>
          <w:szCs w:val="20"/>
          <w:lang w:val="en-US"/>
        </w:rPr>
      </w:pPr>
      <w:r w:rsidRPr="0027145C">
        <w:rPr>
          <w:rStyle w:val="FootnoteReference"/>
          <w:rFonts w:asciiTheme="majorHAnsi" w:hAnsiTheme="majorHAnsi"/>
          <w:sz w:val="20"/>
          <w:szCs w:val="20"/>
        </w:rPr>
        <w:footnoteRef/>
      </w:r>
      <w:r w:rsidRPr="0027145C">
        <w:rPr>
          <w:rFonts w:asciiTheme="majorHAnsi" w:hAnsiTheme="majorHAnsi"/>
          <w:sz w:val="20"/>
          <w:szCs w:val="20"/>
          <w:lang w:val="en-GB"/>
        </w:rPr>
        <w:t xml:space="preserve"> </w:t>
      </w:r>
      <w:r w:rsidRPr="0027145C">
        <w:rPr>
          <w:rFonts w:asciiTheme="majorHAnsi" w:hAnsiTheme="majorHAnsi"/>
          <w:sz w:val="20"/>
          <w:szCs w:val="20"/>
          <w:lang w:val="en-US"/>
        </w:rPr>
        <w:t>Developed by Alison Liebling, see: Liebling 2004</w:t>
      </w:r>
    </w:p>
  </w:footnote>
  <w:footnote w:id="63">
    <w:p w:rsidR="004137A3" w:rsidRPr="0009239B" w:rsidRDefault="004137A3" w:rsidP="00616E9D">
      <w:pPr>
        <w:pStyle w:val="FootnoteText"/>
        <w:rPr>
          <w:sz w:val="20"/>
          <w:szCs w:val="20"/>
          <w:lang w:val="en-US"/>
        </w:rPr>
      </w:pPr>
      <w:r w:rsidRPr="0009239B">
        <w:rPr>
          <w:rStyle w:val="FootnoteReference"/>
          <w:sz w:val="20"/>
          <w:szCs w:val="20"/>
        </w:rPr>
        <w:footnoteRef/>
      </w:r>
      <w:r w:rsidRPr="0009239B">
        <w:rPr>
          <w:sz w:val="20"/>
          <w:szCs w:val="20"/>
          <w:lang w:val="en-US"/>
        </w:rPr>
        <w:t xml:space="preserve"> </w:t>
      </w:r>
      <w:hyperlink r:id="rId48" w:history="1">
        <w:r w:rsidRPr="0009239B">
          <w:rPr>
            <w:rStyle w:val="Hyperlink"/>
            <w:sz w:val="20"/>
            <w:szCs w:val="20"/>
            <w:lang w:val="en-US"/>
          </w:rPr>
          <w:t>https://www.ibj.org/2009/08/14/apac-associacao-de-protecao-e-assistencia-aos-condenados-an-alternative-vision-for-prisoners-from-brazil/</w:t>
        </w:r>
      </w:hyperlink>
      <w:r w:rsidRPr="0009239B">
        <w:rPr>
          <w:sz w:val="20"/>
          <w:szCs w:val="20"/>
          <w:lang w:val="en-US"/>
        </w:rPr>
        <w:t xml:space="preserve"> </w:t>
      </w:r>
    </w:p>
  </w:footnote>
  <w:footnote w:id="64">
    <w:p w:rsidR="004137A3" w:rsidRPr="0009239B" w:rsidRDefault="004137A3" w:rsidP="00616E9D">
      <w:pPr>
        <w:pStyle w:val="FootnoteText"/>
        <w:rPr>
          <w:sz w:val="20"/>
          <w:szCs w:val="20"/>
          <w:lang w:val="en-US"/>
        </w:rPr>
      </w:pPr>
      <w:r w:rsidRPr="0009239B">
        <w:rPr>
          <w:rStyle w:val="FootnoteReference"/>
          <w:sz w:val="20"/>
          <w:szCs w:val="20"/>
        </w:rPr>
        <w:footnoteRef/>
      </w:r>
      <w:r w:rsidRPr="0009239B">
        <w:rPr>
          <w:sz w:val="20"/>
          <w:szCs w:val="20"/>
          <w:lang w:val="en-US"/>
        </w:rPr>
        <w:t xml:space="preserve"> </w:t>
      </w:r>
      <w:hyperlink r:id="rId49" w:history="1">
        <w:r w:rsidRPr="0009239B">
          <w:rPr>
            <w:rStyle w:val="Hyperlink"/>
            <w:sz w:val="20"/>
            <w:szCs w:val="20"/>
            <w:lang w:val="en-US"/>
          </w:rPr>
          <w:t>http://imaginingjustice.org/blogs/redemption-through-reading/</w:t>
        </w:r>
      </w:hyperlink>
      <w:r w:rsidRPr="0009239B">
        <w:rPr>
          <w:sz w:val="20"/>
          <w:szCs w:val="20"/>
          <w:lang w:val="en-US"/>
        </w:rPr>
        <w:t xml:space="preserve"> </w:t>
      </w:r>
    </w:p>
  </w:footnote>
  <w:footnote w:id="65">
    <w:p w:rsidR="004137A3" w:rsidRPr="0009239B" w:rsidRDefault="004137A3" w:rsidP="00616E9D">
      <w:pPr>
        <w:pStyle w:val="FootnoteText"/>
        <w:rPr>
          <w:sz w:val="20"/>
          <w:szCs w:val="20"/>
          <w:lang w:val="en-US"/>
        </w:rPr>
      </w:pPr>
      <w:r w:rsidRPr="0009239B">
        <w:rPr>
          <w:rStyle w:val="FootnoteReference"/>
          <w:sz w:val="20"/>
          <w:szCs w:val="20"/>
        </w:rPr>
        <w:footnoteRef/>
      </w:r>
      <w:hyperlink r:id="rId50" w:history="1">
        <w:r w:rsidRPr="00D75D78">
          <w:rPr>
            <w:rStyle w:val="Hyperlink"/>
            <w:sz w:val="20"/>
            <w:szCs w:val="20"/>
            <w:lang w:val="en-US"/>
          </w:rPr>
          <w:t>http://www.prisonobservatory.org/index.php?option=com_content&amp;view=article&amp;id=10:prison-conditions-in-italy&amp;catid=13&amp;Itemid=116</w:t>
        </w:r>
      </w:hyperlink>
      <w:r>
        <w:rPr>
          <w:sz w:val="20"/>
          <w:szCs w:val="20"/>
          <w:lang w:val="en-US"/>
        </w:rPr>
        <w:t xml:space="preserve"> </w:t>
      </w:r>
    </w:p>
  </w:footnote>
  <w:footnote w:id="66">
    <w:p w:rsidR="004137A3" w:rsidRPr="0009239B" w:rsidRDefault="004137A3" w:rsidP="00616E9D">
      <w:pPr>
        <w:pStyle w:val="FootnoteText"/>
        <w:rPr>
          <w:sz w:val="20"/>
          <w:szCs w:val="20"/>
          <w:lang w:val="en-US"/>
        </w:rPr>
      </w:pPr>
      <w:r w:rsidRPr="0009239B">
        <w:rPr>
          <w:rStyle w:val="FootnoteReference"/>
          <w:sz w:val="20"/>
          <w:szCs w:val="20"/>
        </w:rPr>
        <w:footnoteRef/>
      </w:r>
      <w:r w:rsidRPr="0009239B">
        <w:rPr>
          <w:sz w:val="20"/>
          <w:szCs w:val="20"/>
          <w:lang w:val="en-US"/>
        </w:rPr>
        <w:t xml:space="preserve"> </w:t>
      </w:r>
      <w:hyperlink r:id="rId51" w:history="1">
        <w:r w:rsidRPr="00D75D78">
          <w:rPr>
            <w:rStyle w:val="Hyperlink"/>
            <w:sz w:val="20"/>
            <w:szCs w:val="20"/>
            <w:lang w:val="en-US"/>
          </w:rPr>
          <w:t>http://www.cbc.ca/keepingcanadasafe/blog/from-puppies-to-farming-an-in-depth-look-at-innovative-prisoner-rehab-progr</w:t>
        </w:r>
      </w:hyperlink>
      <w:r>
        <w:rPr>
          <w:sz w:val="20"/>
          <w:szCs w:val="20"/>
          <w:lang w:val="en-US"/>
        </w:rPr>
        <w:t xml:space="preserve"> </w:t>
      </w:r>
    </w:p>
  </w:footnote>
  <w:footnote w:id="67">
    <w:p w:rsidR="004137A3" w:rsidRPr="0009239B" w:rsidRDefault="004137A3" w:rsidP="00616E9D">
      <w:pPr>
        <w:pStyle w:val="FootnoteText"/>
        <w:rPr>
          <w:sz w:val="20"/>
          <w:szCs w:val="20"/>
          <w:lang w:val="en-US"/>
        </w:rPr>
      </w:pPr>
      <w:r w:rsidRPr="0009239B">
        <w:rPr>
          <w:rStyle w:val="FootnoteReference"/>
          <w:sz w:val="20"/>
          <w:szCs w:val="20"/>
        </w:rPr>
        <w:footnoteRef/>
      </w:r>
      <w:r w:rsidRPr="0009239B">
        <w:rPr>
          <w:sz w:val="20"/>
          <w:szCs w:val="20"/>
          <w:lang w:val="en-US"/>
        </w:rPr>
        <w:t xml:space="preserve"> </w:t>
      </w:r>
      <w:hyperlink r:id="rId52" w:history="1">
        <w:r w:rsidRPr="0009239B">
          <w:rPr>
            <w:rStyle w:val="Hyperlink"/>
            <w:sz w:val="20"/>
            <w:szCs w:val="20"/>
            <w:lang w:val="en-US"/>
          </w:rPr>
          <w:t>http://www.bbc.co.uk/news/world-europe-36067653</w:t>
        </w:r>
      </w:hyperlink>
      <w:r w:rsidRPr="0009239B">
        <w:rPr>
          <w:sz w:val="20"/>
          <w:szCs w:val="20"/>
          <w:lang w:val="en-US"/>
        </w:rPr>
        <w:t xml:space="preserve"> </w:t>
      </w:r>
    </w:p>
  </w:footnote>
  <w:footnote w:id="68">
    <w:p w:rsidR="004137A3" w:rsidRPr="0009239B" w:rsidRDefault="004137A3" w:rsidP="00616E9D">
      <w:pPr>
        <w:pStyle w:val="FootnoteText"/>
        <w:rPr>
          <w:sz w:val="20"/>
          <w:szCs w:val="20"/>
          <w:lang w:val="en-US"/>
        </w:rPr>
      </w:pPr>
      <w:r w:rsidRPr="0009239B">
        <w:rPr>
          <w:rStyle w:val="FootnoteReference"/>
          <w:sz w:val="20"/>
          <w:szCs w:val="20"/>
        </w:rPr>
        <w:footnoteRef/>
      </w:r>
      <w:r w:rsidRPr="0009239B">
        <w:rPr>
          <w:sz w:val="20"/>
          <w:szCs w:val="20"/>
          <w:lang w:val="en-US"/>
        </w:rPr>
        <w:t xml:space="preserve"> </w:t>
      </w:r>
      <w:hyperlink r:id="rId53" w:history="1">
        <w:r w:rsidRPr="0009239B">
          <w:rPr>
            <w:rStyle w:val="Hyperlink"/>
            <w:sz w:val="20"/>
            <w:szCs w:val="20"/>
            <w:lang w:val="en-US"/>
          </w:rPr>
          <w:t>https://haldenfengsel.no</w:t>
        </w:r>
      </w:hyperlink>
      <w:r w:rsidRPr="0009239B">
        <w:rPr>
          <w:sz w:val="20"/>
          <w:szCs w:val="20"/>
          <w:lang w:val="en-US"/>
        </w:rPr>
        <w:t xml:space="preserve"> </w:t>
      </w:r>
    </w:p>
  </w:footnote>
  <w:footnote w:id="69">
    <w:p w:rsidR="004137A3" w:rsidRPr="00DC3BFD" w:rsidRDefault="004137A3" w:rsidP="00616E9D">
      <w:pPr>
        <w:pStyle w:val="FootnoteText"/>
        <w:rPr>
          <w:sz w:val="16"/>
          <w:szCs w:val="16"/>
          <w:lang w:val="en-US"/>
        </w:rPr>
      </w:pPr>
      <w:r w:rsidRPr="0009239B">
        <w:rPr>
          <w:rStyle w:val="FootnoteReference"/>
          <w:sz w:val="20"/>
          <w:szCs w:val="20"/>
        </w:rPr>
        <w:footnoteRef/>
      </w:r>
      <w:hyperlink r:id="rId54" w:history="1">
        <w:r w:rsidRPr="0009239B">
          <w:rPr>
            <w:rStyle w:val="Hyperlink"/>
            <w:sz w:val="20"/>
            <w:szCs w:val="20"/>
            <w:lang w:val="en-US"/>
          </w:rPr>
          <w:t>https://www.clinks.org/sites/default/files/jive_report_building_successful_partnerships_final.pdf</w:t>
        </w:r>
      </w:hyperlink>
      <w:r w:rsidRPr="004B3638">
        <w:rPr>
          <w:sz w:val="16"/>
          <w:szCs w:val="16"/>
          <w:lang w:val="en-US"/>
        </w:rPr>
        <w:t xml:space="preserve"> </w:t>
      </w:r>
    </w:p>
  </w:footnote>
  <w:footnote w:id="70">
    <w:p w:rsidR="004137A3" w:rsidRPr="0009239B" w:rsidRDefault="004137A3" w:rsidP="00616E9D">
      <w:pPr>
        <w:pStyle w:val="FootnoteText"/>
        <w:rPr>
          <w:rFonts w:asciiTheme="majorHAnsi" w:hAnsiTheme="majorHAnsi"/>
          <w:sz w:val="20"/>
          <w:szCs w:val="20"/>
          <w:lang w:val="en-US"/>
        </w:rPr>
      </w:pPr>
      <w:r w:rsidRPr="0009239B">
        <w:rPr>
          <w:rStyle w:val="FootnoteReference"/>
          <w:rFonts w:asciiTheme="majorHAnsi" w:hAnsiTheme="majorHAnsi"/>
          <w:sz w:val="20"/>
          <w:szCs w:val="20"/>
        </w:rPr>
        <w:footnoteRef/>
      </w:r>
      <w:r w:rsidRPr="0009239B">
        <w:rPr>
          <w:rFonts w:asciiTheme="majorHAnsi" w:hAnsiTheme="majorHAnsi"/>
          <w:sz w:val="20"/>
          <w:szCs w:val="20"/>
          <w:lang w:val="en-US"/>
        </w:rPr>
        <w:t xml:space="preserve"> </w:t>
      </w:r>
      <w:hyperlink r:id="rId55" w:history="1">
        <w:r w:rsidRPr="0009239B">
          <w:rPr>
            <w:rStyle w:val="Hyperlink"/>
            <w:rFonts w:asciiTheme="majorHAnsi" w:hAnsiTheme="majorHAnsi"/>
            <w:sz w:val="20"/>
            <w:szCs w:val="20"/>
            <w:lang w:val="en-US"/>
          </w:rPr>
          <w:t>https://www.switchback.org.uk</w:t>
        </w:r>
      </w:hyperlink>
      <w:r w:rsidRPr="0009239B">
        <w:rPr>
          <w:rFonts w:asciiTheme="majorHAnsi" w:hAnsiTheme="majorHAnsi"/>
          <w:sz w:val="20"/>
          <w:szCs w:val="20"/>
          <w:lang w:val="en-US"/>
        </w:rPr>
        <w:t xml:space="preserve"> </w:t>
      </w:r>
    </w:p>
  </w:footnote>
  <w:footnote w:id="71">
    <w:p w:rsidR="004137A3" w:rsidRPr="0009239B" w:rsidRDefault="004137A3" w:rsidP="00616E9D">
      <w:pPr>
        <w:pStyle w:val="FootnoteText"/>
        <w:rPr>
          <w:rFonts w:asciiTheme="majorHAnsi" w:hAnsiTheme="majorHAnsi"/>
          <w:sz w:val="20"/>
          <w:szCs w:val="20"/>
          <w:lang w:val="en-US"/>
        </w:rPr>
      </w:pPr>
      <w:r w:rsidRPr="0009239B">
        <w:rPr>
          <w:rStyle w:val="FootnoteReference"/>
          <w:rFonts w:asciiTheme="majorHAnsi" w:hAnsiTheme="majorHAnsi"/>
          <w:sz w:val="20"/>
          <w:szCs w:val="20"/>
        </w:rPr>
        <w:footnoteRef/>
      </w:r>
      <w:r w:rsidRPr="0009239B">
        <w:rPr>
          <w:rFonts w:asciiTheme="majorHAnsi" w:hAnsiTheme="majorHAnsi"/>
          <w:sz w:val="20"/>
          <w:szCs w:val="20"/>
          <w:lang w:val="en-US"/>
        </w:rPr>
        <w:t xml:space="preserve"> </w:t>
      </w:r>
      <w:hyperlink r:id="rId56" w:history="1">
        <w:r w:rsidRPr="0009239B">
          <w:rPr>
            <w:rStyle w:val="Hyperlink"/>
            <w:rFonts w:asciiTheme="majorHAnsi" w:hAnsiTheme="majorHAnsi"/>
            <w:sz w:val="20"/>
            <w:szCs w:val="20"/>
            <w:lang w:val="en-US"/>
          </w:rPr>
          <w:t>http://www.ilo.org/pardev/development-cooperation/WCMS_228592/lang--en/index.htm</w:t>
        </w:r>
      </w:hyperlink>
      <w:r w:rsidRPr="0009239B">
        <w:rPr>
          <w:rFonts w:asciiTheme="majorHAnsi" w:hAnsiTheme="majorHAnsi"/>
          <w:sz w:val="20"/>
          <w:szCs w:val="20"/>
          <w:lang w:val="en-US"/>
        </w:rPr>
        <w:t xml:space="preserve"> </w:t>
      </w:r>
    </w:p>
  </w:footnote>
  <w:footnote w:id="72">
    <w:p w:rsidR="004137A3" w:rsidRPr="0009239B" w:rsidRDefault="004137A3" w:rsidP="00616E9D">
      <w:pPr>
        <w:pStyle w:val="FootnoteText"/>
        <w:rPr>
          <w:rFonts w:asciiTheme="majorHAnsi" w:hAnsiTheme="majorHAnsi"/>
          <w:sz w:val="20"/>
          <w:szCs w:val="20"/>
          <w:lang w:val="en-US"/>
        </w:rPr>
      </w:pPr>
      <w:r w:rsidRPr="0009239B">
        <w:rPr>
          <w:rStyle w:val="FootnoteReference"/>
          <w:rFonts w:asciiTheme="majorHAnsi" w:hAnsiTheme="majorHAnsi"/>
          <w:sz w:val="20"/>
          <w:szCs w:val="20"/>
        </w:rPr>
        <w:footnoteRef/>
      </w:r>
      <w:r w:rsidRPr="0009239B">
        <w:rPr>
          <w:rFonts w:asciiTheme="majorHAnsi" w:hAnsiTheme="majorHAnsi"/>
          <w:sz w:val="20"/>
          <w:szCs w:val="20"/>
          <w:lang w:val="en-US"/>
        </w:rPr>
        <w:t xml:space="preserve"> </w:t>
      </w:r>
      <w:hyperlink r:id="rId57" w:history="1">
        <w:r w:rsidRPr="0009239B">
          <w:rPr>
            <w:rStyle w:val="Hyperlink"/>
            <w:rFonts w:asciiTheme="majorHAnsi" w:hAnsiTheme="majorHAnsi"/>
            <w:sz w:val="20"/>
            <w:szCs w:val="20"/>
            <w:lang w:val="en-US"/>
          </w:rPr>
          <w:t>http://www.pensionskejby.dk</w:t>
        </w:r>
      </w:hyperlink>
      <w:r w:rsidRPr="0009239B">
        <w:rPr>
          <w:rFonts w:asciiTheme="majorHAnsi" w:hAnsiTheme="majorHAnsi"/>
          <w:sz w:val="20"/>
          <w:szCs w:val="20"/>
          <w:lang w:val="en-US"/>
        </w:rPr>
        <w:t xml:space="preserve"> http://cosacanada.com</w:t>
      </w:r>
    </w:p>
  </w:footnote>
  <w:footnote w:id="73">
    <w:p w:rsidR="004137A3" w:rsidRPr="0009239B" w:rsidRDefault="004137A3" w:rsidP="00616E9D">
      <w:pPr>
        <w:pStyle w:val="FootnoteText"/>
        <w:rPr>
          <w:rFonts w:asciiTheme="majorHAnsi" w:hAnsiTheme="majorHAnsi"/>
          <w:sz w:val="20"/>
          <w:szCs w:val="20"/>
          <w:lang w:val="en-US"/>
        </w:rPr>
      </w:pPr>
      <w:r w:rsidRPr="0009239B">
        <w:rPr>
          <w:rStyle w:val="FootnoteReference"/>
          <w:rFonts w:asciiTheme="majorHAnsi" w:hAnsiTheme="majorHAnsi"/>
          <w:sz w:val="20"/>
          <w:szCs w:val="20"/>
        </w:rPr>
        <w:footnoteRef/>
      </w:r>
      <w:r w:rsidRPr="0009239B">
        <w:rPr>
          <w:rFonts w:asciiTheme="majorHAnsi" w:hAnsiTheme="majorHAnsi"/>
          <w:sz w:val="20"/>
          <w:szCs w:val="20"/>
          <w:lang w:val="en-US"/>
        </w:rPr>
        <w:t xml:space="preserve"> </w:t>
      </w:r>
      <w:hyperlink r:id="rId58" w:history="1">
        <w:r w:rsidRPr="0009239B">
          <w:rPr>
            <w:rStyle w:val="Hyperlink"/>
            <w:rFonts w:asciiTheme="majorHAnsi" w:hAnsiTheme="majorHAnsi"/>
            <w:sz w:val="20"/>
            <w:szCs w:val="20"/>
            <w:lang w:val="en-US"/>
          </w:rPr>
          <w:t>http://www.stgilestrust.org.uk</w:t>
        </w:r>
      </w:hyperlink>
      <w:r w:rsidRPr="0009239B">
        <w:rPr>
          <w:rFonts w:asciiTheme="majorHAnsi" w:hAnsiTheme="majorHAnsi"/>
          <w:sz w:val="20"/>
          <w:szCs w:val="20"/>
          <w:lang w:val="en-US"/>
        </w:rPr>
        <w:t xml:space="preserve">  </w:t>
      </w:r>
    </w:p>
  </w:footnote>
  <w:footnote w:id="74">
    <w:p w:rsidR="004137A3" w:rsidRPr="0009239B" w:rsidRDefault="004137A3" w:rsidP="00616E9D">
      <w:pPr>
        <w:pStyle w:val="FootnoteText"/>
        <w:rPr>
          <w:rFonts w:asciiTheme="majorHAnsi" w:hAnsiTheme="majorHAnsi"/>
          <w:sz w:val="20"/>
          <w:szCs w:val="20"/>
          <w:lang w:val="en-US"/>
        </w:rPr>
      </w:pPr>
      <w:r w:rsidRPr="0009239B">
        <w:rPr>
          <w:rStyle w:val="FootnoteReference"/>
          <w:rFonts w:asciiTheme="majorHAnsi" w:hAnsiTheme="majorHAnsi"/>
          <w:sz w:val="20"/>
          <w:szCs w:val="20"/>
        </w:rPr>
        <w:footnoteRef/>
      </w:r>
      <w:r w:rsidRPr="0009239B">
        <w:rPr>
          <w:rFonts w:asciiTheme="majorHAnsi" w:hAnsiTheme="majorHAnsi"/>
          <w:sz w:val="20"/>
          <w:szCs w:val="20"/>
          <w:lang w:val="en-US"/>
        </w:rPr>
        <w:t xml:space="preserve"> http://cosacanada.com</w:t>
      </w:r>
    </w:p>
  </w:footnote>
  <w:footnote w:id="75">
    <w:p w:rsidR="004137A3" w:rsidRPr="00103306" w:rsidRDefault="004137A3" w:rsidP="00616E9D">
      <w:pPr>
        <w:pStyle w:val="FootnoteText"/>
        <w:rPr>
          <w:sz w:val="16"/>
          <w:szCs w:val="16"/>
          <w:lang w:val="en-US"/>
        </w:rPr>
      </w:pPr>
      <w:r w:rsidRPr="0009239B">
        <w:rPr>
          <w:rStyle w:val="FootnoteReference"/>
          <w:rFonts w:asciiTheme="majorHAnsi" w:hAnsiTheme="majorHAnsi"/>
          <w:sz w:val="20"/>
          <w:szCs w:val="20"/>
        </w:rPr>
        <w:footnoteRef/>
      </w:r>
      <w:r w:rsidRPr="0009239B">
        <w:rPr>
          <w:rFonts w:asciiTheme="majorHAnsi" w:hAnsiTheme="majorHAnsi"/>
          <w:sz w:val="20"/>
          <w:szCs w:val="20"/>
          <w:lang w:val="en-US"/>
        </w:rPr>
        <w:t xml:space="preserve"> </w:t>
      </w:r>
      <w:hyperlink r:id="rId59" w:history="1">
        <w:r w:rsidRPr="0009239B">
          <w:rPr>
            <w:rStyle w:val="Hyperlink"/>
            <w:rFonts w:asciiTheme="majorHAnsi" w:hAnsiTheme="majorHAnsi"/>
            <w:sz w:val="20"/>
            <w:szCs w:val="20"/>
            <w:lang w:val="en-US"/>
          </w:rPr>
          <w:t>http://mereps.foresee.hu/en/segedoldalak/news/276/03026ecd2b/214/</w:t>
        </w:r>
      </w:hyperlink>
      <w:r w:rsidRPr="004B3638">
        <w:rPr>
          <w:sz w:val="16"/>
          <w:szCs w:val="16"/>
          <w:lang w:val="en-US"/>
        </w:rPr>
        <w:t xml:space="preserve"> </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04E7"/>
    <w:multiLevelType w:val="multilevel"/>
    <w:tmpl w:val="6B60BA5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87762F4"/>
    <w:multiLevelType w:val="multilevel"/>
    <w:tmpl w:val="EB3ACF4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426485"/>
    <w:multiLevelType w:val="hybridMultilevel"/>
    <w:tmpl w:val="DB001C8E"/>
    <w:lvl w:ilvl="0" w:tplc="0409000F">
      <w:start w:val="1"/>
      <w:numFmt w:val="decimal"/>
      <w:lvlText w:val="%1."/>
      <w:lvlJc w:val="left"/>
      <w:pPr>
        <w:ind w:left="-132" w:hanging="360"/>
      </w:pPr>
      <w:rPr>
        <w:rFonts w:hint="default"/>
      </w:rPr>
    </w:lvl>
    <w:lvl w:ilvl="1" w:tplc="04090019">
      <w:start w:val="1"/>
      <w:numFmt w:val="lowerLetter"/>
      <w:lvlText w:val="%2."/>
      <w:lvlJc w:val="left"/>
      <w:pPr>
        <w:ind w:left="588" w:hanging="360"/>
      </w:pPr>
    </w:lvl>
    <w:lvl w:ilvl="2" w:tplc="0409001B">
      <w:start w:val="1"/>
      <w:numFmt w:val="lowerRoman"/>
      <w:lvlText w:val="%3."/>
      <w:lvlJc w:val="right"/>
      <w:pPr>
        <w:ind w:left="1308" w:hanging="180"/>
      </w:pPr>
    </w:lvl>
    <w:lvl w:ilvl="3" w:tplc="0409000F" w:tentative="1">
      <w:start w:val="1"/>
      <w:numFmt w:val="decimal"/>
      <w:lvlText w:val="%4."/>
      <w:lvlJc w:val="left"/>
      <w:pPr>
        <w:ind w:left="2028" w:hanging="360"/>
      </w:pPr>
    </w:lvl>
    <w:lvl w:ilvl="4" w:tplc="04090019" w:tentative="1">
      <w:start w:val="1"/>
      <w:numFmt w:val="lowerLetter"/>
      <w:lvlText w:val="%5."/>
      <w:lvlJc w:val="left"/>
      <w:pPr>
        <w:ind w:left="2748" w:hanging="360"/>
      </w:pPr>
    </w:lvl>
    <w:lvl w:ilvl="5" w:tplc="0409001B" w:tentative="1">
      <w:start w:val="1"/>
      <w:numFmt w:val="lowerRoman"/>
      <w:lvlText w:val="%6."/>
      <w:lvlJc w:val="right"/>
      <w:pPr>
        <w:ind w:left="3468" w:hanging="180"/>
      </w:pPr>
    </w:lvl>
    <w:lvl w:ilvl="6" w:tplc="0409000F" w:tentative="1">
      <w:start w:val="1"/>
      <w:numFmt w:val="decimal"/>
      <w:lvlText w:val="%7."/>
      <w:lvlJc w:val="left"/>
      <w:pPr>
        <w:ind w:left="4188" w:hanging="360"/>
      </w:pPr>
    </w:lvl>
    <w:lvl w:ilvl="7" w:tplc="04090019" w:tentative="1">
      <w:start w:val="1"/>
      <w:numFmt w:val="lowerLetter"/>
      <w:lvlText w:val="%8."/>
      <w:lvlJc w:val="left"/>
      <w:pPr>
        <w:ind w:left="4908" w:hanging="360"/>
      </w:pPr>
    </w:lvl>
    <w:lvl w:ilvl="8" w:tplc="0409001B" w:tentative="1">
      <w:start w:val="1"/>
      <w:numFmt w:val="lowerRoman"/>
      <w:lvlText w:val="%9."/>
      <w:lvlJc w:val="right"/>
      <w:pPr>
        <w:ind w:left="5628" w:hanging="180"/>
      </w:pPr>
    </w:lvl>
  </w:abstractNum>
  <w:abstractNum w:abstractNumId="3">
    <w:nsid w:val="12EE6D0C"/>
    <w:multiLevelType w:val="hybridMultilevel"/>
    <w:tmpl w:val="5782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D44781"/>
    <w:multiLevelType w:val="hybridMultilevel"/>
    <w:tmpl w:val="5CD8500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B26619"/>
    <w:multiLevelType w:val="hybridMultilevel"/>
    <w:tmpl w:val="06D8D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DA0383"/>
    <w:multiLevelType w:val="multilevel"/>
    <w:tmpl w:val="0EFC2138"/>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E530D08"/>
    <w:multiLevelType w:val="multilevel"/>
    <w:tmpl w:val="4A90C9C8"/>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FD023C0"/>
    <w:multiLevelType w:val="multilevel"/>
    <w:tmpl w:val="6B2868D0"/>
    <w:lvl w:ilvl="0">
      <w:start w:val="1"/>
      <w:numFmt w:val="decimal"/>
      <w:lvlText w:val="%1."/>
      <w:lvlJc w:val="left"/>
      <w:pPr>
        <w:ind w:left="720" w:hanging="360"/>
      </w:pPr>
      <w:rPr>
        <w:b w:val="0"/>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1920B0E"/>
    <w:multiLevelType w:val="hybridMultilevel"/>
    <w:tmpl w:val="F976D9DE"/>
    <w:lvl w:ilvl="0" w:tplc="3AAE8A10">
      <w:start w:val="5"/>
      <w:numFmt w:val="bullet"/>
      <w:lvlText w:val=""/>
      <w:lvlJc w:val="left"/>
      <w:pPr>
        <w:ind w:left="1080" w:hanging="360"/>
      </w:pPr>
      <w:rPr>
        <w:rFonts w:ascii="Wingdings" w:eastAsia="Times New Roman" w:hAnsi="Wingdings"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AD6215F"/>
    <w:multiLevelType w:val="hybridMultilevel"/>
    <w:tmpl w:val="FCD29D8E"/>
    <w:lvl w:ilvl="0" w:tplc="21E0DB82">
      <w:start w:val="1"/>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B3E3088"/>
    <w:multiLevelType w:val="multilevel"/>
    <w:tmpl w:val="21726D68"/>
    <w:lvl w:ilvl="0">
      <w:start w:val="6"/>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22743BC"/>
    <w:multiLevelType w:val="hybridMultilevel"/>
    <w:tmpl w:val="12BC36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906489"/>
    <w:multiLevelType w:val="multilevel"/>
    <w:tmpl w:val="2A3CC17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6CB50E4"/>
    <w:multiLevelType w:val="hybridMultilevel"/>
    <w:tmpl w:val="D77ADBC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Symbo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Symbol"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37087567"/>
    <w:multiLevelType w:val="multilevel"/>
    <w:tmpl w:val="7CA2EEA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95D5674"/>
    <w:multiLevelType w:val="multilevel"/>
    <w:tmpl w:val="0EFC2138"/>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A615D21"/>
    <w:multiLevelType w:val="multilevel"/>
    <w:tmpl w:val="04EA064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BF55E5D"/>
    <w:multiLevelType w:val="multilevel"/>
    <w:tmpl w:val="A2A2D446"/>
    <w:lvl w:ilvl="0">
      <w:start w:val="6"/>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DCF642E"/>
    <w:multiLevelType w:val="multilevel"/>
    <w:tmpl w:val="FB2EE0E0"/>
    <w:lvl w:ilvl="0">
      <w:start w:val="7"/>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4E5433F"/>
    <w:multiLevelType w:val="hybridMultilevel"/>
    <w:tmpl w:val="9B7A3F20"/>
    <w:lvl w:ilvl="0" w:tplc="7FE84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7E0EF8"/>
    <w:multiLevelType w:val="hybridMultilevel"/>
    <w:tmpl w:val="763EAEB8"/>
    <w:lvl w:ilvl="0" w:tplc="21E0DB82">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3343C7"/>
    <w:multiLevelType w:val="multilevel"/>
    <w:tmpl w:val="C862CE3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B326F0F"/>
    <w:multiLevelType w:val="hybridMultilevel"/>
    <w:tmpl w:val="E4728158"/>
    <w:lvl w:ilvl="0" w:tplc="21E0DB82">
      <w:start w:val="1"/>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CDA107C"/>
    <w:multiLevelType w:val="hybridMultilevel"/>
    <w:tmpl w:val="BB08BA82"/>
    <w:lvl w:ilvl="0" w:tplc="0413000B">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506" w:hanging="360"/>
      </w:pPr>
      <w:rPr>
        <w:rFonts w:ascii="Courier New" w:hAnsi="Courier New" w:cs="Arial"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Arial"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Arial" w:hint="default"/>
      </w:rPr>
    </w:lvl>
    <w:lvl w:ilvl="8" w:tplc="04130005" w:tentative="1">
      <w:start w:val="1"/>
      <w:numFmt w:val="bullet"/>
      <w:lvlText w:val=""/>
      <w:lvlJc w:val="left"/>
      <w:pPr>
        <w:ind w:left="6546" w:hanging="360"/>
      </w:pPr>
      <w:rPr>
        <w:rFonts w:ascii="Wingdings" w:hAnsi="Wingdings" w:hint="default"/>
      </w:rPr>
    </w:lvl>
  </w:abstractNum>
  <w:abstractNum w:abstractNumId="25">
    <w:nsid w:val="4CEF3AA1"/>
    <w:multiLevelType w:val="multilevel"/>
    <w:tmpl w:val="D44C260A"/>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nsid w:val="4DBB543E"/>
    <w:multiLevelType w:val="hybridMultilevel"/>
    <w:tmpl w:val="D1C4DA1C"/>
    <w:lvl w:ilvl="0" w:tplc="ED58D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BD10B8"/>
    <w:multiLevelType w:val="hybridMultilevel"/>
    <w:tmpl w:val="3F143E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Symbo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Symbol"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4EF27211"/>
    <w:multiLevelType w:val="multilevel"/>
    <w:tmpl w:val="928CB396"/>
    <w:lvl w:ilvl="0">
      <w:start w:val="8"/>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9">
    <w:nsid w:val="517A6AAD"/>
    <w:multiLevelType w:val="hybridMultilevel"/>
    <w:tmpl w:val="8A2E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456396"/>
    <w:multiLevelType w:val="hybridMultilevel"/>
    <w:tmpl w:val="390CE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E1423D"/>
    <w:multiLevelType w:val="hybridMultilevel"/>
    <w:tmpl w:val="DA9887B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30A7FEF"/>
    <w:multiLevelType w:val="hybridMultilevel"/>
    <w:tmpl w:val="10143B7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nsid w:val="54C00564"/>
    <w:multiLevelType w:val="hybridMultilevel"/>
    <w:tmpl w:val="CBD6825A"/>
    <w:lvl w:ilvl="0" w:tplc="CA8E319E">
      <w:start w:val="3"/>
      <w:numFmt w:val="bullet"/>
      <w:lvlText w:val="-"/>
      <w:lvlJc w:val="left"/>
      <w:pPr>
        <w:ind w:left="360" w:hanging="360"/>
      </w:pPr>
      <w:rPr>
        <w:rFonts w:ascii="Calibri" w:eastAsia="Calibri" w:hAnsi="Calibri" w:cs="Verdana" w:hint="default"/>
      </w:rPr>
    </w:lvl>
    <w:lvl w:ilvl="1" w:tplc="04130003" w:tentative="1">
      <w:start w:val="1"/>
      <w:numFmt w:val="bullet"/>
      <w:lvlText w:val="o"/>
      <w:lvlJc w:val="left"/>
      <w:pPr>
        <w:ind w:left="1080" w:hanging="360"/>
      </w:pPr>
      <w:rPr>
        <w:rFonts w:ascii="Courier New" w:hAnsi="Courier New" w:cs="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Symbo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Symbol"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5A1B7FDB"/>
    <w:multiLevelType w:val="multilevel"/>
    <w:tmpl w:val="F6C458B2"/>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A595C4E"/>
    <w:multiLevelType w:val="multilevel"/>
    <w:tmpl w:val="D320E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36">
    <w:nsid w:val="5B435158"/>
    <w:multiLevelType w:val="hybridMultilevel"/>
    <w:tmpl w:val="9F060F94"/>
    <w:lvl w:ilvl="0" w:tplc="21E0DB82">
      <w:start w:val="1"/>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C02758F"/>
    <w:multiLevelType w:val="multilevel"/>
    <w:tmpl w:val="1C10D3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5FC543E6"/>
    <w:multiLevelType w:val="hybridMultilevel"/>
    <w:tmpl w:val="3B208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7D1E6A"/>
    <w:multiLevelType w:val="hybridMultilevel"/>
    <w:tmpl w:val="982C6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DB3111"/>
    <w:multiLevelType w:val="multilevel"/>
    <w:tmpl w:val="4FF60EA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4805248"/>
    <w:multiLevelType w:val="multilevel"/>
    <w:tmpl w:val="DCC289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49E52BF"/>
    <w:multiLevelType w:val="multilevel"/>
    <w:tmpl w:val="53507EDE"/>
    <w:lvl w:ilvl="0">
      <w:start w:val="6"/>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64F67395"/>
    <w:multiLevelType w:val="hybridMultilevel"/>
    <w:tmpl w:val="81E807F0"/>
    <w:lvl w:ilvl="0" w:tplc="21E0DB82">
      <w:start w:val="1"/>
      <w:numFmt w:val="bullet"/>
      <w:lvlText w:val=""/>
      <w:lvlJc w:val="left"/>
      <w:pPr>
        <w:ind w:left="1080" w:hanging="360"/>
      </w:pPr>
      <w:rPr>
        <w:rFonts w:ascii="Wingdings" w:eastAsiaTheme="minorEastAsia" w:hAnsi="Wingdings"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638347F"/>
    <w:multiLevelType w:val="multilevel"/>
    <w:tmpl w:val="5DF614C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9301171"/>
    <w:multiLevelType w:val="hybridMultilevel"/>
    <w:tmpl w:val="BE74F5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6FA4286D"/>
    <w:multiLevelType w:val="hybridMultilevel"/>
    <w:tmpl w:val="2ED2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986659"/>
    <w:multiLevelType w:val="hybridMultilevel"/>
    <w:tmpl w:val="885006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E06C63"/>
    <w:multiLevelType w:val="hybridMultilevel"/>
    <w:tmpl w:val="E034CD5E"/>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38"/>
  </w:num>
  <w:num w:numId="3">
    <w:abstractNumId w:val="37"/>
  </w:num>
  <w:num w:numId="4">
    <w:abstractNumId w:val="5"/>
  </w:num>
  <w:num w:numId="5">
    <w:abstractNumId w:val="34"/>
  </w:num>
  <w:num w:numId="6">
    <w:abstractNumId w:val="3"/>
  </w:num>
  <w:num w:numId="7">
    <w:abstractNumId w:val="16"/>
  </w:num>
  <w:num w:numId="8">
    <w:abstractNumId w:val="21"/>
  </w:num>
  <w:num w:numId="9">
    <w:abstractNumId w:val="29"/>
  </w:num>
  <w:num w:numId="10">
    <w:abstractNumId w:val="39"/>
  </w:num>
  <w:num w:numId="11">
    <w:abstractNumId w:val="46"/>
  </w:num>
  <w:num w:numId="12">
    <w:abstractNumId w:val="2"/>
  </w:num>
  <w:num w:numId="13">
    <w:abstractNumId w:val="17"/>
  </w:num>
  <w:num w:numId="14">
    <w:abstractNumId w:val="12"/>
  </w:num>
  <w:num w:numId="15">
    <w:abstractNumId w:val="48"/>
  </w:num>
  <w:num w:numId="16">
    <w:abstractNumId w:val="31"/>
  </w:num>
  <w:num w:numId="17">
    <w:abstractNumId w:val="4"/>
  </w:num>
  <w:num w:numId="18">
    <w:abstractNumId w:val="35"/>
  </w:num>
  <w:num w:numId="19">
    <w:abstractNumId w:val="41"/>
  </w:num>
  <w:num w:numId="20">
    <w:abstractNumId w:val="0"/>
  </w:num>
  <w:num w:numId="21">
    <w:abstractNumId w:val="27"/>
  </w:num>
  <w:num w:numId="22">
    <w:abstractNumId w:val="25"/>
  </w:num>
  <w:num w:numId="23">
    <w:abstractNumId w:val="1"/>
  </w:num>
  <w:num w:numId="24">
    <w:abstractNumId w:val="15"/>
  </w:num>
  <w:num w:numId="25">
    <w:abstractNumId w:val="47"/>
  </w:num>
  <w:num w:numId="26">
    <w:abstractNumId w:val="13"/>
  </w:num>
  <w:num w:numId="27">
    <w:abstractNumId w:val="28"/>
  </w:num>
  <w:num w:numId="28">
    <w:abstractNumId w:val="14"/>
  </w:num>
  <w:num w:numId="29">
    <w:abstractNumId w:val="33"/>
  </w:num>
  <w:num w:numId="30">
    <w:abstractNumId w:val="32"/>
  </w:num>
  <w:num w:numId="31">
    <w:abstractNumId w:val="30"/>
  </w:num>
  <w:num w:numId="32">
    <w:abstractNumId w:val="9"/>
  </w:num>
  <w:num w:numId="33">
    <w:abstractNumId w:val="26"/>
  </w:num>
  <w:num w:numId="34">
    <w:abstractNumId w:val="20"/>
  </w:num>
  <w:num w:numId="35">
    <w:abstractNumId w:val="23"/>
  </w:num>
  <w:num w:numId="36">
    <w:abstractNumId w:val="36"/>
  </w:num>
  <w:num w:numId="37">
    <w:abstractNumId w:val="10"/>
  </w:num>
  <w:num w:numId="38">
    <w:abstractNumId w:val="43"/>
  </w:num>
  <w:num w:numId="39">
    <w:abstractNumId w:val="6"/>
  </w:num>
  <w:num w:numId="40">
    <w:abstractNumId w:val="22"/>
  </w:num>
  <w:num w:numId="41">
    <w:abstractNumId w:val="11"/>
  </w:num>
  <w:num w:numId="42">
    <w:abstractNumId w:val="18"/>
  </w:num>
  <w:num w:numId="43">
    <w:abstractNumId w:val="44"/>
  </w:num>
  <w:num w:numId="44">
    <w:abstractNumId w:val="24"/>
  </w:num>
  <w:num w:numId="45">
    <w:abstractNumId w:val="42"/>
  </w:num>
  <w:num w:numId="46">
    <w:abstractNumId w:val="19"/>
  </w:num>
  <w:num w:numId="47">
    <w:abstractNumId w:val="7"/>
  </w:num>
  <w:num w:numId="48">
    <w:abstractNumId w:val="45"/>
  </w:num>
  <w:num w:numId="49">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m Chapman">
    <w15:presenceInfo w15:providerId="Windows Live" w15:userId="2eee2f34ab36230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doNotTrackMoves/>
  <w:defaultTabStop w:val="720"/>
  <w:characterSpacingControl w:val="doNotCompress"/>
  <w:footnotePr>
    <w:footnote w:id="-1"/>
    <w:footnote w:id="0"/>
  </w:footnotePr>
  <w:endnotePr>
    <w:endnote w:id="-1"/>
    <w:endnote w:id="0"/>
  </w:endnotePr>
  <w:compat/>
  <w:rsids>
    <w:rsidRoot w:val="00616E9D"/>
    <w:rsid w:val="00097C03"/>
    <w:rsid w:val="001E3E08"/>
    <w:rsid w:val="00370A80"/>
    <w:rsid w:val="003C0988"/>
    <w:rsid w:val="004056F7"/>
    <w:rsid w:val="004137A3"/>
    <w:rsid w:val="00616E9D"/>
    <w:rsid w:val="006B5C33"/>
    <w:rsid w:val="006E2826"/>
    <w:rsid w:val="00875B9A"/>
    <w:rsid w:val="009F006F"/>
    <w:rsid w:val="00C61796"/>
    <w:rsid w:val="00DE3E77"/>
    <w:rsid w:val="00E61E89"/>
  </w:rsids>
  <m:mathPr>
    <m:mathFont m:val="Arial Unicode MS"/>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Title" w:uiPriority="10" w:qFormat="1"/>
  </w:latentStyles>
  <w:style w:type="paragraph" w:default="1" w:styleId="Normal">
    <w:name w:val="Normal"/>
    <w:qFormat/>
    <w:rsid w:val="00616E9D"/>
    <w:rPr>
      <w:rFonts w:eastAsiaTheme="minorEastAsia"/>
    </w:rPr>
  </w:style>
  <w:style w:type="paragraph" w:styleId="Heading1">
    <w:name w:val="heading 1"/>
    <w:basedOn w:val="Normal"/>
    <w:link w:val="Heading1Char"/>
    <w:uiPriority w:val="1"/>
    <w:qFormat/>
    <w:rsid w:val="00616E9D"/>
    <w:pPr>
      <w:widowControl w:val="0"/>
      <w:autoSpaceDE w:val="0"/>
      <w:autoSpaceDN w:val="0"/>
      <w:ind w:left="119"/>
      <w:jc w:val="both"/>
      <w:outlineLvl w:val="0"/>
    </w:pPr>
    <w:rPr>
      <w:rFonts w:ascii="Trebuchet MS" w:eastAsia="Trebuchet MS" w:hAnsi="Trebuchet MS" w:cs="Trebuchet MS"/>
      <w:sz w:val="22"/>
      <w:szCs w:val="22"/>
      <w:lang w:val="en-US"/>
    </w:rPr>
  </w:style>
  <w:style w:type="paragraph" w:styleId="Heading2">
    <w:name w:val="heading 2"/>
    <w:basedOn w:val="Normal"/>
    <w:next w:val="Normal"/>
    <w:link w:val="Heading2Char"/>
    <w:uiPriority w:val="1"/>
    <w:qFormat/>
    <w:rsid w:val="00616E9D"/>
    <w:pPr>
      <w:keepNext/>
      <w:keepLines/>
      <w:spacing w:before="200"/>
      <w:outlineLvl w:val="1"/>
    </w:pPr>
    <w:rPr>
      <w:rFonts w:asciiTheme="majorHAnsi" w:eastAsiaTheme="majorEastAsia" w:hAnsiTheme="majorHAnsi" w:cstheme="majorBidi"/>
      <w:b/>
      <w:bCs/>
      <w:color w:val="4472C4" w:themeColor="accent1"/>
      <w:sz w:val="26"/>
      <w:szCs w:val="26"/>
      <w:lang w:eastAsia="ja-JP"/>
    </w:rPr>
  </w:style>
  <w:style w:type="paragraph" w:styleId="Heading3">
    <w:name w:val="heading 3"/>
    <w:basedOn w:val="Normal"/>
    <w:next w:val="Normal"/>
    <w:link w:val="Heading3Char"/>
    <w:uiPriority w:val="9"/>
    <w:unhideWhenUsed/>
    <w:qFormat/>
    <w:rsid w:val="00616E9D"/>
    <w:pPr>
      <w:keepNext/>
      <w:keepLines/>
      <w:spacing w:before="200"/>
      <w:outlineLvl w:val="2"/>
    </w:pPr>
    <w:rPr>
      <w:rFonts w:asciiTheme="majorHAnsi" w:eastAsiaTheme="majorEastAsia" w:hAnsiTheme="majorHAnsi" w:cstheme="majorBidi"/>
      <w:b/>
      <w:bCs/>
      <w:color w:val="4472C4" w:themeColor="accent1"/>
      <w:lang w:val="en-US" w:eastAsia="ja-JP"/>
    </w:rPr>
  </w:style>
  <w:style w:type="paragraph" w:styleId="Heading4">
    <w:name w:val="heading 4"/>
    <w:basedOn w:val="Normal"/>
    <w:next w:val="Normal"/>
    <w:link w:val="Heading4Char"/>
    <w:rsid w:val="00616E9D"/>
    <w:pPr>
      <w:keepNext/>
      <w:keepLines/>
      <w:spacing w:before="200"/>
      <w:outlineLvl w:val="3"/>
    </w:pPr>
    <w:rPr>
      <w:rFonts w:asciiTheme="majorHAnsi" w:eastAsiaTheme="majorEastAsia" w:hAnsiTheme="majorHAnsi" w:cstheme="majorBidi"/>
      <w:b/>
      <w:bCs/>
      <w:i/>
      <w:iCs/>
      <w:color w:val="4472C4" w:themeColor="accent1"/>
      <w:lang w:eastAsia="ja-JP"/>
    </w:rPr>
  </w:style>
  <w:style w:type="paragraph" w:styleId="Heading5">
    <w:name w:val="heading 5"/>
    <w:basedOn w:val="Normal"/>
    <w:next w:val="Normal"/>
    <w:link w:val="Heading5Char"/>
    <w:rsid w:val="00616E9D"/>
    <w:pPr>
      <w:keepNext/>
      <w:keepLines/>
      <w:spacing w:before="200"/>
      <w:outlineLvl w:val="4"/>
    </w:pPr>
    <w:rPr>
      <w:rFonts w:asciiTheme="majorHAnsi" w:eastAsiaTheme="majorEastAsia" w:hAnsiTheme="majorHAnsi" w:cstheme="majorBidi"/>
      <w:color w:val="1F3763" w:themeColor="accent1" w:themeShade="7F"/>
      <w:lang w:eastAsia="ja-JP"/>
    </w:rPr>
  </w:style>
  <w:style w:type="paragraph" w:styleId="Heading6">
    <w:name w:val="heading 6"/>
    <w:basedOn w:val="Normal"/>
    <w:next w:val="Normal"/>
    <w:link w:val="Heading6Char"/>
    <w:rsid w:val="00616E9D"/>
    <w:pPr>
      <w:keepNext/>
      <w:keepLines/>
      <w:spacing w:before="200"/>
      <w:outlineLvl w:val="5"/>
    </w:pPr>
    <w:rPr>
      <w:rFonts w:asciiTheme="majorHAnsi" w:eastAsiaTheme="majorEastAsia" w:hAnsiTheme="majorHAnsi" w:cstheme="majorBidi"/>
      <w:i/>
      <w:iCs/>
      <w:color w:val="1F3763" w:themeColor="accent1" w:themeShade="7F"/>
      <w:lang w:eastAsia="ja-JP"/>
    </w:rPr>
  </w:style>
  <w:style w:type="paragraph" w:styleId="Heading8">
    <w:name w:val="heading 8"/>
    <w:basedOn w:val="Normal"/>
    <w:next w:val="Normal"/>
    <w:link w:val="Heading8Char"/>
    <w:rsid w:val="00616E9D"/>
    <w:pPr>
      <w:keepNext/>
      <w:keepLines/>
      <w:spacing w:before="200"/>
      <w:outlineLvl w:val="7"/>
    </w:pPr>
    <w:rPr>
      <w:rFonts w:asciiTheme="majorHAnsi" w:eastAsiaTheme="majorEastAsia" w:hAnsiTheme="majorHAnsi" w:cstheme="majorBidi"/>
      <w:color w:val="404040" w:themeColor="text1" w:themeTint="BF"/>
      <w:sz w:val="20"/>
      <w:szCs w:val="20"/>
      <w:lang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616E9D"/>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E30787"/>
    <w:rPr>
      <w:rFonts w:ascii="Lucida Grande" w:hAnsi="Lucida Grande"/>
      <w:sz w:val="18"/>
      <w:szCs w:val="18"/>
    </w:rPr>
  </w:style>
  <w:style w:type="character" w:customStyle="1" w:styleId="Heading1Char">
    <w:name w:val="Heading 1 Char"/>
    <w:basedOn w:val="DefaultParagraphFont"/>
    <w:link w:val="Heading1"/>
    <w:uiPriority w:val="1"/>
    <w:rsid w:val="00616E9D"/>
    <w:rPr>
      <w:rFonts w:ascii="Trebuchet MS" w:eastAsia="Trebuchet MS" w:hAnsi="Trebuchet MS" w:cs="Trebuchet MS"/>
      <w:sz w:val="22"/>
      <w:szCs w:val="22"/>
      <w:lang w:val="en-US"/>
    </w:rPr>
  </w:style>
  <w:style w:type="character" w:customStyle="1" w:styleId="Heading2Char">
    <w:name w:val="Heading 2 Char"/>
    <w:basedOn w:val="DefaultParagraphFont"/>
    <w:link w:val="Heading2"/>
    <w:uiPriority w:val="1"/>
    <w:rsid w:val="00616E9D"/>
    <w:rPr>
      <w:rFonts w:asciiTheme="majorHAnsi" w:eastAsiaTheme="majorEastAsia" w:hAnsiTheme="majorHAnsi" w:cstheme="majorBidi"/>
      <w:b/>
      <w:bCs/>
      <w:color w:val="4472C4" w:themeColor="accent1"/>
      <w:sz w:val="26"/>
      <w:szCs w:val="26"/>
      <w:lang w:eastAsia="ja-JP"/>
    </w:rPr>
  </w:style>
  <w:style w:type="character" w:customStyle="1" w:styleId="Heading3Char">
    <w:name w:val="Heading 3 Char"/>
    <w:basedOn w:val="DefaultParagraphFont"/>
    <w:link w:val="Heading3"/>
    <w:uiPriority w:val="9"/>
    <w:rsid w:val="00616E9D"/>
    <w:rPr>
      <w:rFonts w:asciiTheme="majorHAnsi" w:eastAsiaTheme="majorEastAsia" w:hAnsiTheme="majorHAnsi" w:cstheme="majorBidi"/>
      <w:b/>
      <w:bCs/>
      <w:color w:val="4472C4" w:themeColor="accent1"/>
      <w:lang w:val="en-US" w:eastAsia="ja-JP"/>
    </w:rPr>
  </w:style>
  <w:style w:type="character" w:customStyle="1" w:styleId="Heading4Char">
    <w:name w:val="Heading 4 Char"/>
    <w:basedOn w:val="DefaultParagraphFont"/>
    <w:link w:val="Heading4"/>
    <w:rsid w:val="00616E9D"/>
    <w:rPr>
      <w:rFonts w:asciiTheme="majorHAnsi" w:eastAsiaTheme="majorEastAsia" w:hAnsiTheme="majorHAnsi" w:cstheme="majorBidi"/>
      <w:b/>
      <w:bCs/>
      <w:i/>
      <w:iCs/>
      <w:color w:val="4472C4" w:themeColor="accent1"/>
      <w:lang w:eastAsia="ja-JP"/>
    </w:rPr>
  </w:style>
  <w:style w:type="character" w:customStyle="1" w:styleId="Heading5Char">
    <w:name w:val="Heading 5 Char"/>
    <w:basedOn w:val="DefaultParagraphFont"/>
    <w:link w:val="Heading5"/>
    <w:rsid w:val="00616E9D"/>
    <w:rPr>
      <w:rFonts w:asciiTheme="majorHAnsi" w:eastAsiaTheme="majorEastAsia" w:hAnsiTheme="majorHAnsi" w:cstheme="majorBidi"/>
      <w:color w:val="1F3763" w:themeColor="accent1" w:themeShade="7F"/>
      <w:lang w:eastAsia="ja-JP"/>
    </w:rPr>
  </w:style>
  <w:style w:type="character" w:customStyle="1" w:styleId="Heading6Char">
    <w:name w:val="Heading 6 Char"/>
    <w:basedOn w:val="DefaultParagraphFont"/>
    <w:link w:val="Heading6"/>
    <w:rsid w:val="00616E9D"/>
    <w:rPr>
      <w:rFonts w:asciiTheme="majorHAnsi" w:eastAsiaTheme="majorEastAsia" w:hAnsiTheme="majorHAnsi" w:cstheme="majorBidi"/>
      <w:i/>
      <w:iCs/>
      <w:color w:val="1F3763" w:themeColor="accent1" w:themeShade="7F"/>
      <w:lang w:eastAsia="ja-JP"/>
    </w:rPr>
  </w:style>
  <w:style w:type="character" w:customStyle="1" w:styleId="Heading8Char">
    <w:name w:val="Heading 8 Char"/>
    <w:basedOn w:val="DefaultParagraphFont"/>
    <w:link w:val="Heading8"/>
    <w:rsid w:val="00616E9D"/>
    <w:rPr>
      <w:rFonts w:asciiTheme="majorHAnsi" w:eastAsiaTheme="majorEastAsia" w:hAnsiTheme="majorHAnsi" w:cstheme="majorBidi"/>
      <w:color w:val="404040" w:themeColor="text1" w:themeTint="BF"/>
      <w:sz w:val="20"/>
      <w:szCs w:val="20"/>
      <w:lang w:eastAsia="ja-JP"/>
    </w:rPr>
  </w:style>
  <w:style w:type="character" w:customStyle="1" w:styleId="BalloonTextChar0">
    <w:name w:val="Balloon Text Char"/>
    <w:basedOn w:val="DefaultParagraphFont"/>
    <w:uiPriority w:val="99"/>
    <w:semiHidden/>
    <w:rsid w:val="00616E9D"/>
    <w:rPr>
      <w:rFonts w:ascii="Times New Roman" w:eastAsiaTheme="minorEastAsia" w:hAnsi="Times New Roman" w:cs="Times New Roman"/>
      <w:sz w:val="18"/>
      <w:szCs w:val="18"/>
    </w:rPr>
  </w:style>
  <w:style w:type="paragraph" w:styleId="Title">
    <w:name w:val="Title"/>
    <w:basedOn w:val="Normal"/>
    <w:next w:val="Subtitle"/>
    <w:link w:val="TitleChar"/>
    <w:uiPriority w:val="10"/>
    <w:qFormat/>
    <w:rsid w:val="00616E9D"/>
    <w:pPr>
      <w:spacing w:before="240" w:line="720" w:lineRule="exact"/>
      <w:contextualSpacing/>
    </w:pPr>
    <w:rPr>
      <w:rFonts w:eastAsiaTheme="majorEastAsia" w:cstheme="majorBidi"/>
      <w:i/>
      <w:color w:val="ED7D31" w:themeColor="accent2"/>
      <w:kern w:val="28"/>
      <w:sz w:val="72"/>
      <w:szCs w:val="52"/>
      <w:lang w:val="nl-NL" w:eastAsia="ja-JP"/>
    </w:rPr>
  </w:style>
  <w:style w:type="character" w:customStyle="1" w:styleId="TitleChar">
    <w:name w:val="Title Char"/>
    <w:basedOn w:val="DefaultParagraphFont"/>
    <w:link w:val="Title"/>
    <w:uiPriority w:val="10"/>
    <w:rsid w:val="00616E9D"/>
    <w:rPr>
      <w:rFonts w:eastAsiaTheme="majorEastAsia" w:cstheme="majorBidi"/>
      <w:i/>
      <w:color w:val="ED7D31" w:themeColor="accent2"/>
      <w:kern w:val="28"/>
      <w:sz w:val="72"/>
      <w:szCs w:val="52"/>
      <w:lang w:val="nl-NL" w:eastAsia="ja-JP"/>
    </w:rPr>
  </w:style>
  <w:style w:type="paragraph" w:styleId="Subtitle">
    <w:name w:val="Subtitle"/>
    <w:basedOn w:val="Normal"/>
    <w:next w:val="Normal"/>
    <w:link w:val="SubtitleChar"/>
    <w:uiPriority w:val="11"/>
    <w:qFormat/>
    <w:rsid w:val="00616E9D"/>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16E9D"/>
    <w:rPr>
      <w:rFonts w:asciiTheme="majorHAnsi" w:eastAsiaTheme="majorEastAsia" w:hAnsiTheme="majorHAnsi" w:cstheme="majorBidi"/>
      <w:i/>
      <w:iCs/>
      <w:color w:val="4472C4" w:themeColor="accent1"/>
      <w:spacing w:val="15"/>
    </w:rPr>
  </w:style>
  <w:style w:type="paragraph" w:styleId="ListParagraph">
    <w:name w:val="List Paragraph"/>
    <w:basedOn w:val="Normal"/>
    <w:uiPriority w:val="34"/>
    <w:qFormat/>
    <w:rsid w:val="00616E9D"/>
    <w:pPr>
      <w:ind w:left="720"/>
      <w:contextualSpacing/>
    </w:pPr>
    <w:rPr>
      <w:lang w:eastAsia="ja-JP"/>
    </w:rPr>
  </w:style>
  <w:style w:type="paragraph" w:styleId="NormalWeb">
    <w:name w:val="Normal (Web)"/>
    <w:basedOn w:val="Normal"/>
    <w:uiPriority w:val="99"/>
    <w:unhideWhenUsed/>
    <w:rsid w:val="00616E9D"/>
    <w:pPr>
      <w:spacing w:before="100" w:beforeAutospacing="1" w:after="100" w:afterAutospacing="1"/>
    </w:pPr>
    <w:rPr>
      <w:rFonts w:ascii="Times" w:hAnsi="Times" w:cs="Times New Roman"/>
      <w:sz w:val="20"/>
      <w:szCs w:val="20"/>
      <w:lang w:eastAsia="ja-JP"/>
    </w:rPr>
  </w:style>
  <w:style w:type="table" w:styleId="TableGrid">
    <w:name w:val="Table Grid"/>
    <w:basedOn w:val="TableNormal"/>
    <w:uiPriority w:val="59"/>
    <w:rsid w:val="00616E9D"/>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1">
    <w:name w:val="Balloon Text Char1"/>
    <w:basedOn w:val="DefaultParagraphFont"/>
    <w:link w:val="BalloonText"/>
    <w:uiPriority w:val="99"/>
    <w:semiHidden/>
    <w:rsid w:val="00616E9D"/>
    <w:rPr>
      <w:rFonts w:ascii="Lucida Grande" w:eastAsiaTheme="minorEastAsia" w:hAnsi="Lucida Grande" w:cs="Lucida Grande"/>
      <w:sz w:val="18"/>
      <w:szCs w:val="18"/>
      <w:lang w:eastAsia="ja-JP"/>
    </w:rPr>
  </w:style>
  <w:style w:type="character" w:styleId="Hyperlink">
    <w:name w:val="Hyperlink"/>
    <w:basedOn w:val="DefaultParagraphFont"/>
    <w:uiPriority w:val="99"/>
    <w:unhideWhenUsed/>
    <w:rsid w:val="00616E9D"/>
    <w:rPr>
      <w:color w:val="0563C1" w:themeColor="hyperlink"/>
      <w:u w:val="single"/>
    </w:rPr>
  </w:style>
  <w:style w:type="paragraph" w:styleId="FootnoteText">
    <w:name w:val="footnote text"/>
    <w:aliases w:val="texto de nota al pie,Texto nota pie Car Car Car Car Car Car Car Car,Texto nota pie Car Car Car,fn,Footnote Text Char Char Char Char Char Char,Texto nota pie Car Car Car Car Car,Texto nota pie Car1,ft,Footnote Text Char Char,FA Fu"/>
    <w:basedOn w:val="Normal"/>
    <w:link w:val="FootnoteTextChar"/>
    <w:uiPriority w:val="99"/>
    <w:unhideWhenUsed/>
    <w:qFormat/>
    <w:rsid w:val="00616E9D"/>
    <w:rPr>
      <w:lang w:val="nl-NL" w:eastAsia="nl-NL"/>
    </w:rPr>
  </w:style>
  <w:style w:type="character" w:customStyle="1" w:styleId="FootnoteTextChar">
    <w:name w:val="Footnote Text Char"/>
    <w:aliases w:val="texto de nota al pie Char,Texto nota pie Car Car Car Car Car Car Car Car Char,Texto nota pie Car Car Car Char,fn Char,Footnote Text Char Char Char Char Char Char Char,Texto nota pie Car Car Car Car Car Char,Texto nota pie Car1 Char"/>
    <w:basedOn w:val="DefaultParagraphFont"/>
    <w:link w:val="FootnoteText"/>
    <w:uiPriority w:val="99"/>
    <w:rsid w:val="00616E9D"/>
    <w:rPr>
      <w:rFonts w:eastAsiaTheme="minorEastAsia"/>
      <w:lang w:val="nl-NL" w:eastAsia="nl-NL"/>
    </w:rPr>
  </w:style>
  <w:style w:type="character" w:styleId="FootnoteReference">
    <w:name w:val="footnote reference"/>
    <w:aliases w:val="referencia nota al pie,Nota de pie,Texto de nota al pie,BVI fnr,Footnote symbol,Footnote,Texto nota al pie,Appel note de bas de page,Footnotes refss,Ref. de nota al pie2,Ref,de nota al pie,Pie de pagina,f,Nota a pie,pie de pagina"/>
    <w:basedOn w:val="DefaultParagraphFont"/>
    <w:uiPriority w:val="99"/>
    <w:unhideWhenUsed/>
    <w:rsid w:val="00616E9D"/>
    <w:rPr>
      <w:vertAlign w:val="superscript"/>
    </w:rPr>
  </w:style>
  <w:style w:type="character" w:styleId="CommentReference">
    <w:name w:val="annotation reference"/>
    <w:basedOn w:val="DefaultParagraphFont"/>
    <w:uiPriority w:val="99"/>
    <w:unhideWhenUsed/>
    <w:rsid w:val="00616E9D"/>
    <w:rPr>
      <w:sz w:val="16"/>
      <w:szCs w:val="16"/>
    </w:rPr>
  </w:style>
  <w:style w:type="paragraph" w:styleId="CommentText">
    <w:name w:val="annotation text"/>
    <w:basedOn w:val="Normal"/>
    <w:link w:val="CommentTextChar"/>
    <w:uiPriority w:val="99"/>
    <w:unhideWhenUsed/>
    <w:rsid w:val="00616E9D"/>
    <w:rPr>
      <w:lang w:eastAsia="ja-JP"/>
    </w:rPr>
  </w:style>
  <w:style w:type="character" w:customStyle="1" w:styleId="CommentTextChar">
    <w:name w:val="Comment Text Char"/>
    <w:basedOn w:val="DefaultParagraphFont"/>
    <w:link w:val="CommentText"/>
    <w:uiPriority w:val="99"/>
    <w:rsid w:val="00616E9D"/>
    <w:rPr>
      <w:rFonts w:eastAsiaTheme="minorEastAsia"/>
      <w:lang w:eastAsia="ja-JP"/>
    </w:rPr>
  </w:style>
  <w:style w:type="paragraph" w:styleId="BodyText">
    <w:name w:val="Body Text"/>
    <w:basedOn w:val="Normal"/>
    <w:link w:val="BodyTextChar"/>
    <w:uiPriority w:val="1"/>
    <w:unhideWhenUsed/>
    <w:qFormat/>
    <w:rsid w:val="00616E9D"/>
    <w:pPr>
      <w:spacing w:after="120"/>
    </w:pPr>
    <w:rPr>
      <w:lang w:eastAsia="de-DE"/>
    </w:rPr>
  </w:style>
  <w:style w:type="character" w:customStyle="1" w:styleId="BodyTextChar">
    <w:name w:val="Body Text Char"/>
    <w:basedOn w:val="DefaultParagraphFont"/>
    <w:link w:val="BodyText"/>
    <w:uiPriority w:val="1"/>
    <w:rsid w:val="00616E9D"/>
    <w:rPr>
      <w:rFonts w:eastAsiaTheme="minorEastAsia"/>
      <w:lang w:eastAsia="de-DE"/>
    </w:rPr>
  </w:style>
  <w:style w:type="character" w:customStyle="1" w:styleId="CommentSubjectChar">
    <w:name w:val="Comment Subject Char"/>
    <w:basedOn w:val="CommentTextChar"/>
    <w:link w:val="CommentSubject"/>
    <w:uiPriority w:val="99"/>
    <w:semiHidden/>
    <w:rsid w:val="00616E9D"/>
    <w:rPr>
      <w:rFonts w:eastAsiaTheme="minorEastAsia"/>
      <w:b/>
      <w:bCs/>
      <w:lang w:eastAsia="ja-JP"/>
    </w:rPr>
  </w:style>
  <w:style w:type="paragraph" w:styleId="CommentSubject">
    <w:name w:val="annotation subject"/>
    <w:basedOn w:val="CommentText"/>
    <w:next w:val="CommentText"/>
    <w:link w:val="CommentSubjectChar"/>
    <w:uiPriority w:val="99"/>
    <w:semiHidden/>
    <w:unhideWhenUsed/>
    <w:rsid w:val="00616E9D"/>
    <w:rPr>
      <w:b/>
      <w:bCs/>
    </w:rPr>
  </w:style>
  <w:style w:type="character" w:customStyle="1" w:styleId="CommentSubjectChar1">
    <w:name w:val="Comment Subject Char1"/>
    <w:basedOn w:val="CommentTextChar"/>
    <w:uiPriority w:val="99"/>
    <w:semiHidden/>
    <w:rsid w:val="00616E9D"/>
    <w:rPr>
      <w:rFonts w:eastAsiaTheme="minorEastAsia"/>
      <w:b/>
      <w:bCs/>
      <w:lang w:eastAsia="ja-JP"/>
    </w:rPr>
  </w:style>
  <w:style w:type="paragraph" w:styleId="Footer">
    <w:name w:val="footer"/>
    <w:basedOn w:val="Normal"/>
    <w:link w:val="FooterChar"/>
    <w:uiPriority w:val="99"/>
    <w:unhideWhenUsed/>
    <w:rsid w:val="00616E9D"/>
    <w:pPr>
      <w:tabs>
        <w:tab w:val="center" w:pos="4153"/>
        <w:tab w:val="right" w:pos="8306"/>
      </w:tabs>
    </w:pPr>
    <w:rPr>
      <w:lang w:eastAsia="ja-JP"/>
    </w:rPr>
  </w:style>
  <w:style w:type="character" w:customStyle="1" w:styleId="FooterChar">
    <w:name w:val="Footer Char"/>
    <w:basedOn w:val="DefaultParagraphFont"/>
    <w:link w:val="Footer"/>
    <w:uiPriority w:val="99"/>
    <w:rsid w:val="00616E9D"/>
    <w:rPr>
      <w:rFonts w:eastAsiaTheme="minorEastAsia"/>
      <w:lang w:eastAsia="ja-JP"/>
    </w:rPr>
  </w:style>
  <w:style w:type="paragraph" w:styleId="NoSpacing">
    <w:name w:val="No Spacing"/>
    <w:uiPriority w:val="1"/>
    <w:qFormat/>
    <w:rsid w:val="00616E9D"/>
    <w:rPr>
      <w:rFonts w:eastAsiaTheme="minorEastAsia"/>
      <w:lang w:eastAsia="ja-JP"/>
    </w:rPr>
  </w:style>
  <w:style w:type="paragraph" w:customStyle="1" w:styleId="FootnoteText1">
    <w:name w:val="Footnote Text1"/>
    <w:basedOn w:val="Normal"/>
    <w:rsid w:val="00616E9D"/>
    <w:pPr>
      <w:widowControl w:val="0"/>
      <w:suppressAutoHyphens/>
      <w:spacing w:line="360" w:lineRule="auto"/>
    </w:pPr>
    <w:rPr>
      <w:rFonts w:ascii="SimSun" w:eastAsia="SimSun" w:hAnsi="SimSun" w:cs="Lucida Sans"/>
      <w:kern w:val="1"/>
      <w:lang w:val="nl-NL" w:eastAsia="hi-IN" w:bidi="hi-IN"/>
    </w:rPr>
  </w:style>
  <w:style w:type="paragraph" w:customStyle="1" w:styleId="EndNoteBibliography">
    <w:name w:val="EndNote Bibliography"/>
    <w:basedOn w:val="Normal"/>
    <w:rsid w:val="00616E9D"/>
    <w:pPr>
      <w:widowControl w:val="0"/>
      <w:suppressAutoHyphens/>
      <w:spacing w:line="100" w:lineRule="atLeast"/>
      <w:jc w:val="both"/>
    </w:pPr>
    <w:rPr>
      <w:rFonts w:ascii="Calibri" w:eastAsia="SimSun" w:hAnsi="Calibri" w:cs="Lucida Sans"/>
      <w:kern w:val="1"/>
      <w:lang w:val="nl-NL" w:eastAsia="hi-IN" w:bidi="hi-IN"/>
    </w:rPr>
  </w:style>
  <w:style w:type="paragraph" w:styleId="Header">
    <w:name w:val="header"/>
    <w:basedOn w:val="Normal"/>
    <w:link w:val="HeaderChar"/>
    <w:rsid w:val="00616E9D"/>
    <w:pPr>
      <w:tabs>
        <w:tab w:val="center" w:pos="4320"/>
        <w:tab w:val="right" w:pos="8640"/>
      </w:tabs>
    </w:pPr>
    <w:rPr>
      <w:lang w:eastAsia="ja-JP"/>
    </w:rPr>
  </w:style>
  <w:style w:type="character" w:customStyle="1" w:styleId="HeaderChar">
    <w:name w:val="Header Char"/>
    <w:basedOn w:val="DefaultParagraphFont"/>
    <w:link w:val="Header"/>
    <w:rsid w:val="00616E9D"/>
    <w:rPr>
      <w:rFonts w:eastAsiaTheme="minorEastAsia"/>
      <w:lang w:eastAsia="ja-JP"/>
    </w:rPr>
  </w:style>
  <w:style w:type="character" w:customStyle="1" w:styleId="apple-converted-space">
    <w:name w:val="apple-converted-space"/>
    <w:basedOn w:val="DefaultParagraphFont"/>
    <w:rsid w:val="00616E9D"/>
    <w:rPr>
      <w:rFonts w:cs="Times New Roman"/>
    </w:rPr>
  </w:style>
  <w:style w:type="character" w:customStyle="1" w:styleId="object">
    <w:name w:val="object"/>
    <w:basedOn w:val="DefaultParagraphFont"/>
    <w:uiPriority w:val="99"/>
    <w:rsid w:val="00616E9D"/>
    <w:rPr>
      <w:rFonts w:cs="Times New Roman"/>
    </w:rPr>
  </w:style>
  <w:style w:type="paragraph" w:styleId="Revision">
    <w:name w:val="Revision"/>
    <w:hidden/>
    <w:rsid w:val="00616E9D"/>
    <w:rPr>
      <w:rFonts w:eastAsiaTheme="minorEastAsia"/>
      <w:lang w:eastAsia="ja-JP"/>
    </w:rPr>
  </w:style>
  <w:style w:type="paragraph" w:customStyle="1" w:styleId="Default">
    <w:name w:val="Default"/>
    <w:rsid w:val="00616E9D"/>
    <w:pPr>
      <w:widowControl w:val="0"/>
      <w:autoSpaceDE w:val="0"/>
      <w:autoSpaceDN w:val="0"/>
      <w:adjustRightInd w:val="0"/>
    </w:pPr>
    <w:rPr>
      <w:rFonts w:ascii="Verdana" w:eastAsiaTheme="minorEastAsia" w:hAnsi="Verdana" w:cs="Verdana"/>
      <w:color w:val="000000"/>
      <w:lang w:val="en-US"/>
    </w:rPr>
  </w:style>
  <w:style w:type="character" w:customStyle="1" w:styleId="FootnoteTextChar1">
    <w:name w:val="Footnote Text Char1"/>
    <w:uiPriority w:val="99"/>
    <w:locked/>
    <w:rsid w:val="00616E9D"/>
    <w:rPr>
      <w:rFonts w:ascii="Times New Roman" w:eastAsia="Times New Roman" w:hAnsi="Times New Roman" w:cs="Times New Roman"/>
      <w:sz w:val="20"/>
      <w:szCs w:val="20"/>
      <w:lang w:val="en-US"/>
    </w:rPr>
  </w:style>
  <w:style w:type="paragraph" w:styleId="BodyText2">
    <w:name w:val="Body Text 2"/>
    <w:basedOn w:val="Normal"/>
    <w:link w:val="BodyText2Char"/>
    <w:rsid w:val="00616E9D"/>
    <w:pPr>
      <w:spacing w:after="120" w:line="480" w:lineRule="auto"/>
    </w:pPr>
    <w:rPr>
      <w:rFonts w:ascii="Times New Roman" w:eastAsia="Times New Roman" w:hAnsi="Times New Roman" w:cs="Times New Roman"/>
      <w:lang w:val="en-US"/>
    </w:rPr>
  </w:style>
  <w:style w:type="character" w:customStyle="1" w:styleId="BodyText2Char">
    <w:name w:val="Body Text 2 Char"/>
    <w:basedOn w:val="DefaultParagraphFont"/>
    <w:link w:val="BodyText2"/>
    <w:rsid w:val="00616E9D"/>
    <w:rPr>
      <w:rFonts w:ascii="Times New Roman" w:eastAsia="Times New Roman" w:hAnsi="Times New Roman" w:cs="Times New Roman"/>
      <w:lang w:val="en-US"/>
    </w:rPr>
  </w:style>
  <w:style w:type="paragraph" w:customStyle="1" w:styleId="WW-BodyText2">
    <w:name w:val="WW-Body Text 2"/>
    <w:basedOn w:val="Normal"/>
    <w:rsid w:val="00616E9D"/>
    <w:pPr>
      <w:widowControl w:val="0"/>
      <w:suppressAutoHyphens/>
      <w:jc w:val="both"/>
    </w:pPr>
    <w:rPr>
      <w:rFonts w:ascii="Arial" w:eastAsia="SimSun" w:hAnsi="Arial" w:cs="Times New Roman"/>
      <w:kern w:val="1"/>
      <w:sz w:val="22"/>
      <w:lang w:eastAsia="hi-IN" w:bidi="hi-IN"/>
    </w:rPr>
  </w:style>
  <w:style w:type="paragraph" w:styleId="EndnoteText">
    <w:name w:val="endnote text"/>
    <w:basedOn w:val="Normal"/>
    <w:link w:val="EndnoteTextChar"/>
    <w:uiPriority w:val="99"/>
    <w:unhideWhenUsed/>
    <w:rsid w:val="00616E9D"/>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rsid w:val="00616E9D"/>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unhideWhenUsed/>
    <w:rsid w:val="00616E9D"/>
    <w:rPr>
      <w:vertAlign w:val="superscript"/>
    </w:rPr>
  </w:style>
  <w:style w:type="paragraph" w:customStyle="1" w:styleId="TableContents">
    <w:name w:val="Table Contents"/>
    <w:basedOn w:val="Normal"/>
    <w:uiPriority w:val="99"/>
    <w:rsid w:val="00616E9D"/>
    <w:pPr>
      <w:suppressLineNumbers/>
      <w:suppressAutoHyphens/>
      <w:spacing w:after="200" w:line="276" w:lineRule="auto"/>
    </w:pPr>
    <w:rPr>
      <w:rFonts w:ascii="Calibri" w:eastAsia="Calibri" w:hAnsi="Calibri" w:cs="Calibri"/>
      <w:sz w:val="22"/>
      <w:szCs w:val="22"/>
      <w:lang w:eastAsia="ar-SA"/>
    </w:rPr>
  </w:style>
  <w:style w:type="character" w:styleId="FollowedHyperlink">
    <w:name w:val="FollowedHyperlink"/>
    <w:basedOn w:val="DefaultParagraphFont"/>
    <w:uiPriority w:val="99"/>
    <w:semiHidden/>
    <w:unhideWhenUsed/>
    <w:rsid w:val="00616E9D"/>
    <w:rPr>
      <w:color w:val="954F72" w:themeColor="followedHyperlink"/>
      <w:u w:val="single"/>
    </w:rPr>
  </w:style>
  <w:style w:type="character" w:styleId="PageNumber">
    <w:name w:val="page number"/>
    <w:basedOn w:val="DefaultParagraphFont"/>
    <w:uiPriority w:val="99"/>
    <w:semiHidden/>
    <w:unhideWhenUsed/>
    <w:rsid w:val="00616E9D"/>
  </w:style>
  <w:style w:type="paragraph" w:customStyle="1" w:styleId="m3508872680874724405gmail-msocommenttext">
    <w:name w:val="m_3508872680874724405gmail-msocommenttext"/>
    <w:basedOn w:val="Normal"/>
    <w:rsid w:val="00616E9D"/>
    <w:pPr>
      <w:spacing w:beforeLines="1" w:afterLines="1"/>
    </w:pPr>
    <w:rPr>
      <w:rFonts w:ascii="Times" w:hAnsi="Times"/>
      <w:sz w:val="20"/>
      <w:szCs w:val="20"/>
    </w:rPr>
  </w:style>
  <w:style w:type="paragraph" w:customStyle="1" w:styleId="gmail-msotitle">
    <w:name w:val="gmail-msotitle"/>
    <w:basedOn w:val="Normal"/>
    <w:rsid w:val="00616E9D"/>
    <w:pPr>
      <w:spacing w:before="100" w:beforeAutospacing="1" w:after="100" w:afterAutospacing="1"/>
    </w:pPr>
    <w:rPr>
      <w:rFonts w:ascii="Times New Roman" w:eastAsiaTheme="minorHAnsi" w:hAnsi="Times New Roman" w:cs="Times New Roman"/>
      <w:lang w:val="nl-NL" w:eastAsia="nl-NL"/>
    </w:rPr>
  </w:style>
  <w:style w:type="character" w:customStyle="1" w:styleId="UnresolvedMention">
    <w:name w:val="Unresolved Mention"/>
    <w:basedOn w:val="DefaultParagraphFont"/>
    <w:uiPriority w:val="99"/>
    <w:semiHidden/>
    <w:unhideWhenUsed/>
    <w:rsid w:val="00616E9D"/>
    <w:rPr>
      <w:color w:val="605E5C"/>
      <w:shd w:val="clear" w:color="auto" w:fill="E1DFDD"/>
    </w:rPr>
  </w:style>
  <w:style w:type="paragraph" w:customStyle="1" w:styleId="excerpt">
    <w:name w:val="excerpt"/>
    <w:basedOn w:val="Normal"/>
    <w:rsid w:val="00E61E89"/>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17124992">
      <w:bodyDiv w:val="1"/>
      <w:marLeft w:val="0"/>
      <w:marRight w:val="0"/>
      <w:marTop w:val="0"/>
      <w:marBottom w:val="0"/>
      <w:divBdr>
        <w:top w:val="none" w:sz="0" w:space="0" w:color="auto"/>
        <w:left w:val="none" w:sz="0" w:space="0" w:color="auto"/>
        <w:bottom w:val="none" w:sz="0" w:space="0" w:color="auto"/>
        <w:right w:val="none" w:sz="0" w:space="0" w:color="auto"/>
      </w:divBdr>
      <w:divsChild>
        <w:div w:id="93281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s://public.tableau.com/profile/john.van.kesteren" TargetMode="External"/><Relationship Id="rId19" Type="http://schemas.openxmlformats.org/officeDocument/2006/relationships/image" Target="media/image6.png"/><Relationship Id="rId50" Type="http://schemas.openxmlformats.org/officeDocument/2006/relationships/hyperlink" Target="mailto:info@annemiekewolthuis.nl" TargetMode="Externa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theme" Target="theme/theme1.xml"/><Relationship Id="rId56" Type="http://schemas.microsoft.com/office/2011/relationships/people" Target="people.xml"/><Relationship Id="rId57" Type="http://schemas.microsoft.com/office/2011/relationships/commentsExtended" Target="commentsExtended.xml"/><Relationship Id="rId58" Type="http://schemas.microsoft.com/office/2016/09/relationships/commentsIds" Target="commentsIds.xml"/><Relationship Id="rId40" Type="http://schemas.openxmlformats.org/officeDocument/2006/relationships/diagramQuickStyle" Target="diagrams/quickStyle3.xml"/><Relationship Id="rId41" Type="http://schemas.openxmlformats.org/officeDocument/2006/relationships/diagramColors" Target="diagrams/colors3.xml"/><Relationship Id="rId42" Type="http://schemas.microsoft.com/office/2007/relationships/diagramDrawing" Target="diagrams/drawing3.xml"/><Relationship Id="rId43" Type="http://schemas.openxmlformats.org/officeDocument/2006/relationships/hyperlink" Target="http://www.amazon.co.uk/s/ref=ntt_athr_dp_sr_1?_encoding=UTF8&amp;field-author=Jeffrey%20M.%20Blustein&amp;search-alias=books-uk&amp;sort=relevancerank" TargetMode="External"/><Relationship Id="rId44" Type="http://schemas.openxmlformats.org/officeDocument/2006/relationships/hyperlink" Target="http://www.restorativejustice.org.uk/resource/evaluation_of_the_northern_ireland_yo" TargetMode="External"/><Relationship Id="rId45" Type="http://schemas.openxmlformats.org/officeDocument/2006/relationships/hyperlink" Target="https://en.wikipedia.org/wiki/Stanley_Cohen_(sociologist)" TargetMode="External"/><Relationship Id="rId46" Type="http://schemas.openxmlformats.org/officeDocument/2006/relationships/hyperlink" Target="https://www.guilford.com/author/Christine-A-Courtois" TargetMode="External"/><Relationship Id="rId47" Type="http://schemas.openxmlformats.org/officeDocument/2006/relationships/hyperlink" Target="https://www.guilford.com/author/Julian-D-Ford" TargetMode="External"/><Relationship Id="rId48" Type="http://schemas.openxmlformats.org/officeDocument/2006/relationships/hyperlink" Target="http://www.amazon.co.uk/Martha-Minow/e/B001IYXELY/ref=sr_ntt_srch_lnk_1?qid=1419261811&amp;sr=1-1" TargetMode="External"/><Relationship Id="rId49" Type="http://schemas.openxmlformats.org/officeDocument/2006/relationships/hyperlink" Target="http://www.amazon.co.uk/Between-Vengeance-Forgiveness-Genocide-Violence/dp/0807045071/ref=sr_1_1?s=books&amp;ie=UTF8&amp;qid=1419261811&amp;sr=1-1&amp;keywords=Martha+Minow"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diagramData" Target="diagrams/data1.xml"/><Relationship Id="rId30" Type="http://schemas.microsoft.com/office/2007/relationships/diagramDrawing" Target="diagrams/drawing2.xml"/><Relationship Id="rId31" Type="http://schemas.openxmlformats.org/officeDocument/2006/relationships/hyperlink" Target="https://en.wikipedia.org/wiki/Jesuit" TargetMode="External"/><Relationship Id="rId32" Type="http://schemas.openxmlformats.org/officeDocument/2006/relationships/hyperlink" Target="https://en.wikipedia.org/wiki/Luigi_Taparelli" TargetMode="External"/><Relationship Id="rId33" Type="http://schemas.openxmlformats.org/officeDocument/2006/relationships/hyperlink" Target="https://www.guilford.com/author/Christine-A-Courtois" TargetMode="External"/><Relationship Id="rId34" Type="http://schemas.openxmlformats.org/officeDocument/2006/relationships/hyperlink" Target="https://www.guilford.com/author/Julian-D-Ford" TargetMode="External"/><Relationship Id="rId35" Type="http://schemas.openxmlformats.org/officeDocument/2006/relationships/hyperlink" Target="https://www.guilford.com/author/Christine-A-Courtois" TargetMode="External"/><Relationship Id="rId36" Type="http://schemas.openxmlformats.org/officeDocument/2006/relationships/hyperlink" Target="https://www.guilford.com/author/Julian-D-Ford" TargetMode="External"/><Relationship Id="rId37" Type="http://schemas.openxmlformats.org/officeDocument/2006/relationships/hyperlink" Target="https://en.wikipedia.org/wiki/Rehabilitation_(penology)" TargetMode="External"/><Relationship Id="rId38" Type="http://schemas.openxmlformats.org/officeDocument/2006/relationships/diagramData" Target="diagrams/data3.xml"/><Relationship Id="rId39" Type="http://schemas.openxmlformats.org/officeDocument/2006/relationships/diagramLayout" Target="diagrams/layout3.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diagramData" Target="diagrams/data2.xml"/><Relationship Id="rId27" Type="http://schemas.openxmlformats.org/officeDocument/2006/relationships/diagramLayout" Target="diagrams/layout2.xml"/><Relationship Id="rId28" Type="http://schemas.openxmlformats.org/officeDocument/2006/relationships/diagramQuickStyle" Target="diagrams/quickStyle2.xml"/><Relationship Id="rId29" Type="http://schemas.openxmlformats.org/officeDocument/2006/relationships/diagramColors" Target="diagrams/colors2.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13" Type="http://schemas.openxmlformats.org/officeDocument/2006/relationships/hyperlink" Target="https://public.tableau.com/profile/john.van.kesteren" TargetMode="External"/><Relationship Id="rId14" Type="http://schemas.openxmlformats.org/officeDocument/2006/relationships/hyperlink" Target="https://public.tableau.com/profile/john.van.kesteren" TargetMode="External"/><Relationship Id="rId15" Type="http://schemas.openxmlformats.org/officeDocument/2006/relationships/hyperlink" Target="https://public.tableau.com/profile/john.van.kesteren" TargetMode="External"/><Relationship Id="rId16" Type="http://schemas.openxmlformats.org/officeDocument/2006/relationships/hyperlink" Target="https://public.tableau.com/profile/john.van.kesteren" TargetMode="External"/><Relationship Id="rId17" Type="http://schemas.openxmlformats.org/officeDocument/2006/relationships/hyperlink" Target="https://public.tableau.com/profile/john.van.kesteren" TargetMode="External"/><Relationship Id="rId18" Type="http://schemas.openxmlformats.org/officeDocument/2006/relationships/hyperlink" Target="https://public.tableau.com/profile/john.van.kesteren" TargetMode="External"/><Relationship Id="rId19" Type="http://schemas.openxmlformats.org/officeDocument/2006/relationships/hyperlink" Target="https://public.tableau.com/profile/john.van.kesteren" TargetMode="External"/><Relationship Id="rId50" Type="http://schemas.openxmlformats.org/officeDocument/2006/relationships/hyperlink" Target="http://www.prisonobservatory.org/index.php?option=com_content&amp;view=article&amp;id=10:prison-conditions-in-italy&amp;catid=13&amp;Itemid=116" TargetMode="External"/><Relationship Id="rId51" Type="http://schemas.openxmlformats.org/officeDocument/2006/relationships/hyperlink" Target="http://www.cbc.ca/keepingcanadasafe/blog/from-puppies-to-farming-an-in-depth-look-at-innovative-prisoner-rehab-progr" TargetMode="External"/><Relationship Id="rId52" Type="http://schemas.openxmlformats.org/officeDocument/2006/relationships/hyperlink" Target="http://www.bbc.co.uk/news/world-europe-36067653" TargetMode="External"/><Relationship Id="rId53" Type="http://schemas.openxmlformats.org/officeDocument/2006/relationships/hyperlink" Target="https://haldenfengsel.no" TargetMode="External"/><Relationship Id="rId54" Type="http://schemas.openxmlformats.org/officeDocument/2006/relationships/hyperlink" Target="https://www.clinks.org/sites/default/files/jive_report_building_successful_partnerships_final.pdf" TargetMode="External"/><Relationship Id="rId55" Type="http://schemas.openxmlformats.org/officeDocument/2006/relationships/hyperlink" Target="https://www.switchback.org.uk" TargetMode="External"/><Relationship Id="rId56" Type="http://schemas.openxmlformats.org/officeDocument/2006/relationships/hyperlink" Target="http://www.ilo.org/pardev/development-cooperation/WCMS_228592/lang--en/index.htm" TargetMode="External"/><Relationship Id="rId57" Type="http://schemas.openxmlformats.org/officeDocument/2006/relationships/hyperlink" Target="http://www.pensionskejby.dk" TargetMode="External"/><Relationship Id="rId58" Type="http://schemas.openxmlformats.org/officeDocument/2006/relationships/hyperlink" Target="http://www.stgilestrust.org.uk" TargetMode="External"/><Relationship Id="rId59" Type="http://schemas.openxmlformats.org/officeDocument/2006/relationships/hyperlink" Target="http://mereps.foresee.hu/en/segedoldalak/news/276/03026ecd2b/214/" TargetMode="External"/><Relationship Id="rId40" Type="http://schemas.openxmlformats.org/officeDocument/2006/relationships/hyperlink" Target="http://www.namihelps.org/assets/PDFs/fact-sheets/General/Assertive-Community-Treatment.pdf" TargetMode="External"/><Relationship Id="rId41" Type="http://schemas.openxmlformats.org/officeDocument/2006/relationships/hyperlink" Target="https://www.kent.police.uk/services/victims-and-witnesses/restorative-justice/" TargetMode="External"/><Relationship Id="rId42" Type="http://schemas.openxmlformats.org/officeDocument/2006/relationships/hyperlink" Target="http://www.cycj.org.uk/resource/police-scotland-youth-justice-management-unit-eei/" TargetMode="External"/><Relationship Id="rId43" Type="http://schemas.openxmlformats.org/officeDocument/2006/relationships/hyperlink" Target="http://www.herstelling.nl" TargetMode="External"/><Relationship Id="rId44" Type="http://schemas.openxmlformats.org/officeDocument/2006/relationships/hyperlink" Target="https://www.nycourts.gov/ip/human-trafficking/content/Changing%20Actions%20to%20Change%20Habits%20.PDF" TargetMode="External"/><Relationship Id="rId45" Type="http://schemas.openxmlformats.org/officeDocument/2006/relationships/hyperlink" Target="http://justiceinnovation.org/wp-content/uploads/2016/08/Problem-solving-courts-An-evidence-review.pdf" TargetMode="External"/><Relationship Id="rId46" Type="http://schemas.openxmlformats.org/officeDocument/2006/relationships/hyperlink" Target="http://www.prisonreformtrust.org.uk/Portals/0/Documents/making%20amends%20restorative%20youth%20justice%20in%20northern%20ireland.pdf" TargetMode="External"/><Relationship Id="rId47" Type="http://schemas.openxmlformats.org/officeDocument/2006/relationships/hyperlink" Target="http://www.circles-uk.org.uk" TargetMode="External"/><Relationship Id="rId48" Type="http://schemas.openxmlformats.org/officeDocument/2006/relationships/hyperlink" Target="https://www.ibj.org/2009/08/14/apac-associacao-de-protecao-e-assistencia-aos-condenados-an-alternative-vision-for-prisoners-from-brazil/" TargetMode="External"/><Relationship Id="rId49" Type="http://schemas.openxmlformats.org/officeDocument/2006/relationships/hyperlink" Target="http://imaginingjustice.org/blogs/redemption-through-reading/" TargetMode="External"/><Relationship Id="rId1" Type="http://schemas.openxmlformats.org/officeDocument/2006/relationships/hyperlink" Target="https://data.unodc.org/" TargetMode="External"/><Relationship Id="rId2" Type="http://schemas.openxmlformats.org/officeDocument/2006/relationships/hyperlink" Target="https://public.tableau.com/profile/publish/CBR1_2_1_3HOM/Sheet5" TargetMode="External"/><Relationship Id="rId3" Type="http://schemas.openxmlformats.org/officeDocument/2006/relationships/hyperlink" Target="https://public.tableau.com/profile/publish/Terr_2/Sheet2" TargetMode="External"/><Relationship Id="rId4" Type="http://schemas.openxmlformats.org/officeDocument/2006/relationships/hyperlink" Target="https://public.tableau.com/profile/publish/Terr_2/Sheet1" TargetMode="External"/><Relationship Id="rId5" Type="http://schemas.openxmlformats.org/officeDocument/2006/relationships/hyperlink" Target="https://public.tableau.com/profile/john.van.kesteren" TargetMode="External"/><Relationship Id="rId6" Type="http://schemas.openxmlformats.org/officeDocument/2006/relationships/hyperlink" Target="http://www.unodc.org/documents/data-and-analysis/Crime-" TargetMode="External"/><Relationship Id="rId7" Type="http://schemas.openxmlformats.org/officeDocument/2006/relationships/hyperlink" Target="https://public.tableau.com/profile/john.van.kesteren" TargetMode="External"/><Relationship Id="rId8" Type="http://schemas.openxmlformats.org/officeDocument/2006/relationships/hyperlink" Target="https://public.tableau.com/profile/john.van.kesteren" TargetMode="External"/><Relationship Id="rId9" Type="http://schemas.openxmlformats.org/officeDocument/2006/relationships/hyperlink" Target="http://www.prisonstudies.org/sites/default/files/resources/downloads/world_prison_population_list_11th_edition_0.pdf" TargetMode="External"/><Relationship Id="rId30" Type="http://schemas.openxmlformats.org/officeDocument/2006/relationships/hyperlink" Target="http://www.peacefulschools.org.uk" TargetMode="External"/><Relationship Id="rId31" Type="http://schemas.openxmlformats.org/officeDocument/2006/relationships/hyperlink" Target="http://www.alternativeproject.eu" TargetMode="External"/><Relationship Id="rId32" Type="http://schemas.openxmlformats.org/officeDocument/2006/relationships/hyperlink" Target="http://eur-lex.europa.eu/legal-content/EN/TXT/?qid=1421925131614&amp;uri=CELEX:32012L0029" TargetMode="External"/><Relationship Id="rId33" Type="http://schemas.openxmlformats.org/officeDocument/2006/relationships/hyperlink" Target="http://www.wavetraumacentre.org.uk/home" TargetMode="External"/><Relationship Id="rId34" Type="http://schemas.openxmlformats.org/officeDocument/2006/relationships/hyperlink" Target="http://www.poderjudicial.gob.ni/facilitadores/" TargetMode="External"/><Relationship Id="rId35" Type="http://schemas.openxmlformats.org/officeDocument/2006/relationships/hyperlink" Target="http://gyuloletellen.hu/about-us" TargetMode="External"/><Relationship Id="rId36" Type="http://schemas.openxmlformats.org/officeDocument/2006/relationships/hyperlink" Target="https://nnscommunities.org/our-work/strategy/intimate-partner-violence-intervention" TargetMode="External"/><Relationship Id="rId37" Type="http://schemas.openxmlformats.org/officeDocument/2006/relationships/hyperlink" Target="https://www.unicef.org/southafrica/hiv_aids_998.html" TargetMode="External"/><Relationship Id="rId38" Type="http://schemas.openxmlformats.org/officeDocument/2006/relationships/hyperlink" Target="http://www.stepupbeathate.com" TargetMode="External"/><Relationship Id="rId39" Type="http://schemas.openxmlformats.org/officeDocument/2006/relationships/hyperlink" Target="https://www.halt.nl/en/" TargetMode="External"/><Relationship Id="rId20" Type="http://schemas.openxmlformats.org/officeDocument/2006/relationships/hyperlink" Target="https://public.tableau.com/profile/john.van.kesteren" TargetMode="External"/><Relationship Id="rId21" Type="http://schemas.openxmlformats.org/officeDocument/2006/relationships/hyperlink" Target="http://www.tagpalycw.org/Conference%202016/Sem%201A%20%20Promoting%20Civil%20Courage%20(I.Buchroth).pdf" TargetMode="External"/><Relationship Id="rId22" Type="http://schemas.openxmlformats.org/officeDocument/2006/relationships/hyperlink" Target="http://johnjayresearch.org/wp-content/uploads/2011/04/buttsortizjrnjan11.pdf" TargetMode="External"/><Relationship Id="rId23" Type="http://schemas.openxmlformats.org/officeDocument/2006/relationships/hyperlink" Target="http://stichtingnelis.nl/over-nelis" TargetMode="External"/><Relationship Id="rId24" Type="http://schemas.openxmlformats.org/officeDocument/2006/relationships/hyperlink" Target="http://cureviolence.org" TargetMode="External"/><Relationship Id="rId25" Type="http://schemas.openxmlformats.org/officeDocument/2006/relationships/hyperlink" Target="https://www.catch-22.org.uk" TargetMode="External"/><Relationship Id="rId26" Type="http://schemas.openxmlformats.org/officeDocument/2006/relationships/hyperlink" Target="http://rocainc.org" TargetMode="External"/><Relationship Id="rId27" Type="http://schemas.openxmlformats.org/officeDocument/2006/relationships/hyperlink" Target="https://www.cfbham.org/bvri/" TargetMode="External"/><Relationship Id="rId28" Type="http://schemas.openxmlformats.org/officeDocument/2006/relationships/hyperlink" Target="https://www.strengtheningfamiliesprogram.org" TargetMode="External"/><Relationship Id="rId29" Type="http://schemas.openxmlformats.org/officeDocument/2006/relationships/hyperlink" Target="https://www.theatlantic.com/health/archive/2017/01/teens-drugs-iceland/513668/" TargetMode="External"/><Relationship Id="rId10" Type="http://schemas.openxmlformats.org/officeDocument/2006/relationships/hyperlink" Target="http://www.prisonstudies.org/sites/default/files/resources/downloads/world_female_imprisonment_list_third_edition_0.pdf" TargetMode="External"/><Relationship Id="rId11" Type="http://schemas.openxmlformats.org/officeDocument/2006/relationships/hyperlink" Target="http://www.prisonstudies.org/sites/default/files/resources/downloads/wptril_3rd_edition.pdf" TargetMode="External"/><Relationship Id="rId12" Type="http://schemas.openxmlformats.org/officeDocument/2006/relationships/hyperlink" Target="https://public.tableau.com/profile/john.van.kestere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2CFD2B-0993-1E41-94BB-41F09F0211FF}" type="doc">
      <dgm:prSet loTypeId="urn:microsoft.com/office/officeart/2009/3/layout/IncreasingArrowsProcess" loCatId="" qsTypeId="urn:microsoft.com/office/officeart/2005/8/quickstyle/simple4" qsCatId="simple" csTypeId="urn:microsoft.com/office/officeart/2005/8/colors/accent1_2" csCatId="accent1" phldr="1"/>
      <dgm:spPr/>
      <dgm:t>
        <a:bodyPr/>
        <a:lstStyle/>
        <a:p>
          <a:endParaRPr lang="en-US"/>
        </a:p>
      </dgm:t>
    </dgm:pt>
    <dgm:pt modelId="{5972B6DE-C346-1444-9E13-8C2C65CD05F5}">
      <dgm:prSet phldrT="[Text]"/>
      <dgm:spPr/>
      <dgm:t>
        <a:bodyPr/>
        <a:lstStyle/>
        <a:p>
          <a:r>
            <a:rPr lang="en-US"/>
            <a:t>AFFIRMATIVE ACTION</a:t>
          </a:r>
        </a:p>
      </dgm:t>
    </dgm:pt>
    <dgm:pt modelId="{0E80BA67-68FA-1D45-A08B-9C149F95A29F}" type="parTrans" cxnId="{1B6505BF-36AC-9749-B498-69F808B944D0}">
      <dgm:prSet/>
      <dgm:spPr/>
      <dgm:t>
        <a:bodyPr/>
        <a:lstStyle/>
        <a:p>
          <a:endParaRPr lang="en-US"/>
        </a:p>
      </dgm:t>
    </dgm:pt>
    <dgm:pt modelId="{8A39E6FC-5438-6F4D-B436-1B828691EDBB}" type="sibTrans" cxnId="{1B6505BF-36AC-9749-B498-69F808B944D0}">
      <dgm:prSet/>
      <dgm:spPr/>
      <dgm:t>
        <a:bodyPr/>
        <a:lstStyle/>
        <a:p>
          <a:endParaRPr lang="en-US"/>
        </a:p>
      </dgm:t>
    </dgm:pt>
    <dgm:pt modelId="{7B3FBD4B-45A7-B744-AB10-9B867B8EA0B6}">
      <dgm:prSet phldrT="[Text]"/>
      <dgm:spPr/>
      <dgm:t>
        <a:bodyPr/>
        <a:lstStyle/>
        <a:p>
          <a:r>
            <a:rPr lang="en-US"/>
            <a:t>INNOVATION</a:t>
          </a:r>
        </a:p>
        <a:p>
          <a:r>
            <a:rPr lang="en-US"/>
            <a:t>- Doing the same things better</a:t>
          </a:r>
        </a:p>
        <a:p>
          <a:r>
            <a:rPr lang="en-US"/>
            <a:t>- To reduce harm</a:t>
          </a:r>
        </a:p>
        <a:p>
          <a:endParaRPr lang="en-US"/>
        </a:p>
        <a:p>
          <a:r>
            <a:rPr lang="en-US"/>
            <a:t>EXAMPLE</a:t>
          </a:r>
        </a:p>
        <a:p>
          <a:r>
            <a:rPr lang="en-US"/>
            <a:t>Action to improve prison programmes to address violence</a:t>
          </a:r>
        </a:p>
      </dgm:t>
    </dgm:pt>
    <dgm:pt modelId="{3389F169-D24F-7648-A3A5-42A047C5ED97}" type="parTrans" cxnId="{46DD1964-7137-DD4F-9FB5-7EB98FEB9083}">
      <dgm:prSet/>
      <dgm:spPr/>
      <dgm:t>
        <a:bodyPr/>
        <a:lstStyle/>
        <a:p>
          <a:endParaRPr lang="en-US"/>
        </a:p>
      </dgm:t>
    </dgm:pt>
    <dgm:pt modelId="{E91CF019-3E3B-CF42-9730-19E134FE1B74}" type="sibTrans" cxnId="{46DD1964-7137-DD4F-9FB5-7EB98FEB9083}">
      <dgm:prSet/>
      <dgm:spPr/>
      <dgm:t>
        <a:bodyPr/>
        <a:lstStyle/>
        <a:p>
          <a:endParaRPr lang="en-US"/>
        </a:p>
      </dgm:t>
    </dgm:pt>
    <dgm:pt modelId="{0765B096-0294-C742-8003-F740F8B3E86E}">
      <dgm:prSet phldrT="[Text]"/>
      <dgm:spPr/>
      <dgm:t>
        <a:bodyPr/>
        <a:lstStyle/>
        <a:p>
          <a:r>
            <a:rPr lang="en-US"/>
            <a:t>CRIMINAL JUSTICE REFORM</a:t>
          </a:r>
        </a:p>
      </dgm:t>
    </dgm:pt>
    <dgm:pt modelId="{D405D240-9588-1548-BF59-87676CC4C538}" type="parTrans" cxnId="{F1DF9234-52BF-CF4A-8EB9-B987F9F31A47}">
      <dgm:prSet/>
      <dgm:spPr/>
      <dgm:t>
        <a:bodyPr/>
        <a:lstStyle/>
        <a:p>
          <a:endParaRPr lang="en-US"/>
        </a:p>
      </dgm:t>
    </dgm:pt>
    <dgm:pt modelId="{238A532E-F2E7-524C-B970-3383903070DC}" type="sibTrans" cxnId="{F1DF9234-52BF-CF4A-8EB9-B987F9F31A47}">
      <dgm:prSet/>
      <dgm:spPr/>
      <dgm:t>
        <a:bodyPr/>
        <a:lstStyle/>
        <a:p>
          <a:endParaRPr lang="en-US"/>
        </a:p>
      </dgm:t>
    </dgm:pt>
    <dgm:pt modelId="{8AEA04C8-F588-7A4B-A70F-BBFC3F7294B0}">
      <dgm:prSet phldrT="[Text]"/>
      <dgm:spPr/>
      <dgm:t>
        <a:bodyPr/>
        <a:lstStyle/>
        <a:p>
          <a:r>
            <a:rPr lang="en-US"/>
            <a:t>INNOVATION</a:t>
          </a:r>
        </a:p>
        <a:p>
          <a:r>
            <a:rPr lang="en-US"/>
            <a:t>- Doing new things </a:t>
          </a:r>
        </a:p>
        <a:p>
          <a:r>
            <a:rPr lang="en-US"/>
            <a:t>- To eliminate harm</a:t>
          </a:r>
        </a:p>
      </dgm:t>
    </dgm:pt>
    <dgm:pt modelId="{C86984B8-47D1-624F-A921-74E63AD221AC}" type="parTrans" cxnId="{9D869727-C411-1D47-99FF-ECBCDD9585A2}">
      <dgm:prSet/>
      <dgm:spPr/>
      <dgm:t>
        <a:bodyPr/>
        <a:lstStyle/>
        <a:p>
          <a:endParaRPr lang="en-US"/>
        </a:p>
      </dgm:t>
    </dgm:pt>
    <dgm:pt modelId="{52C1F0C4-AC20-154C-9DB6-4C43EB76105E}" type="sibTrans" cxnId="{9D869727-C411-1D47-99FF-ECBCDD9585A2}">
      <dgm:prSet/>
      <dgm:spPr/>
      <dgm:t>
        <a:bodyPr/>
        <a:lstStyle/>
        <a:p>
          <a:endParaRPr lang="en-US"/>
        </a:p>
      </dgm:t>
    </dgm:pt>
    <dgm:pt modelId="{C7B8BF06-149E-D547-962B-9D8ABD365C4D}">
      <dgm:prSet phldrT="[Text]"/>
      <dgm:spPr/>
      <dgm:t>
        <a:bodyPr/>
        <a:lstStyle/>
        <a:p>
          <a:r>
            <a:rPr lang="en-US"/>
            <a:t>TRANSFORMATIVE ACTION</a:t>
          </a:r>
        </a:p>
      </dgm:t>
    </dgm:pt>
    <dgm:pt modelId="{B0D46A8D-B857-0149-8293-B9B93D033C7C}" type="parTrans" cxnId="{52C83916-095A-FD4A-B007-B0B892E15414}">
      <dgm:prSet/>
      <dgm:spPr/>
      <dgm:t>
        <a:bodyPr/>
        <a:lstStyle/>
        <a:p>
          <a:endParaRPr lang="en-US"/>
        </a:p>
      </dgm:t>
    </dgm:pt>
    <dgm:pt modelId="{7F3F6605-84E7-4749-B48D-7E4DAD73741A}" type="sibTrans" cxnId="{52C83916-095A-FD4A-B007-B0B892E15414}">
      <dgm:prSet/>
      <dgm:spPr/>
      <dgm:t>
        <a:bodyPr/>
        <a:lstStyle/>
        <a:p>
          <a:endParaRPr lang="en-US"/>
        </a:p>
      </dgm:t>
    </dgm:pt>
    <dgm:pt modelId="{68B5FB2E-1984-7840-972E-FD6B0714D661}">
      <dgm:prSet phldrT="[Text]"/>
      <dgm:spPr/>
      <dgm:t>
        <a:bodyPr/>
        <a:lstStyle/>
        <a:p>
          <a:r>
            <a:rPr lang="en-US"/>
            <a:t>INNOVATION</a:t>
          </a:r>
        </a:p>
      </dgm:t>
    </dgm:pt>
    <dgm:pt modelId="{A37E1DEE-4ABD-8145-9206-3134CDFD1AF0}" type="parTrans" cxnId="{E3B9CE6E-4F10-944E-B8BB-AD508969544D}">
      <dgm:prSet/>
      <dgm:spPr/>
      <dgm:t>
        <a:bodyPr/>
        <a:lstStyle/>
        <a:p>
          <a:endParaRPr lang="en-US"/>
        </a:p>
      </dgm:t>
    </dgm:pt>
    <dgm:pt modelId="{268DFDFD-C075-8747-B004-B55277F514CE}" type="sibTrans" cxnId="{E3B9CE6E-4F10-944E-B8BB-AD508969544D}">
      <dgm:prSet/>
      <dgm:spPr/>
      <dgm:t>
        <a:bodyPr/>
        <a:lstStyle/>
        <a:p>
          <a:endParaRPr lang="en-US"/>
        </a:p>
      </dgm:t>
    </dgm:pt>
    <dgm:pt modelId="{FABD0CF3-87C2-E44D-BC30-2DB935EDE21A}">
      <dgm:prSet phldrT="[Text]"/>
      <dgm:spPr/>
      <dgm:t>
        <a:bodyPr/>
        <a:lstStyle/>
        <a:p>
          <a:r>
            <a:rPr lang="en-US"/>
            <a:t>- addressing the causes of harm</a:t>
          </a:r>
        </a:p>
        <a:p>
          <a:r>
            <a:rPr lang="en-US"/>
            <a:t>- to generate new value</a:t>
          </a:r>
        </a:p>
        <a:p>
          <a:endParaRPr lang="en-US"/>
        </a:p>
        <a:p>
          <a:r>
            <a:rPr lang="en-US"/>
            <a:t>EXAMPLE</a:t>
          </a:r>
        </a:p>
        <a:p>
          <a:r>
            <a:rPr lang="en-US"/>
            <a:t>Action to challenge the normalisation of violence through restorative circles in schools and neighbourhoods that experience high levels of violence</a:t>
          </a:r>
        </a:p>
      </dgm:t>
    </dgm:pt>
    <dgm:pt modelId="{1FF20A79-B7E8-4649-BD4F-974C3CE2C46C}" type="parTrans" cxnId="{96CC2649-D55B-F447-B723-BDB25A53D403}">
      <dgm:prSet/>
      <dgm:spPr/>
      <dgm:t>
        <a:bodyPr/>
        <a:lstStyle/>
        <a:p>
          <a:endParaRPr lang="en-US"/>
        </a:p>
      </dgm:t>
    </dgm:pt>
    <dgm:pt modelId="{26FD4A6D-9516-FE4C-A8A5-CF8E0D815A97}" type="sibTrans" cxnId="{96CC2649-D55B-F447-B723-BDB25A53D403}">
      <dgm:prSet/>
      <dgm:spPr/>
      <dgm:t>
        <a:bodyPr/>
        <a:lstStyle/>
        <a:p>
          <a:endParaRPr lang="en-US"/>
        </a:p>
      </dgm:t>
    </dgm:pt>
    <dgm:pt modelId="{F73208FC-ADBC-4540-A69C-0380A288EE3A}">
      <dgm:prSet phldrT="[Text]"/>
      <dgm:spPr/>
      <dgm:t>
        <a:bodyPr/>
        <a:lstStyle/>
        <a:p>
          <a:r>
            <a:rPr lang="en-US"/>
            <a:t>EXAMPLE</a:t>
          </a:r>
        </a:p>
      </dgm:t>
    </dgm:pt>
    <dgm:pt modelId="{4F48B4CB-88D7-B740-BB06-F274A120F94F}" type="parTrans" cxnId="{D0B78BC9-616C-C04E-AC13-26819A7701EF}">
      <dgm:prSet/>
      <dgm:spPr/>
      <dgm:t>
        <a:bodyPr/>
        <a:lstStyle/>
        <a:p>
          <a:endParaRPr lang="en-US"/>
        </a:p>
      </dgm:t>
    </dgm:pt>
    <dgm:pt modelId="{4391773A-EABE-7544-971C-42AEF75B5503}" type="sibTrans" cxnId="{D0B78BC9-616C-C04E-AC13-26819A7701EF}">
      <dgm:prSet/>
      <dgm:spPr/>
      <dgm:t>
        <a:bodyPr/>
        <a:lstStyle/>
        <a:p>
          <a:endParaRPr lang="en-US"/>
        </a:p>
      </dgm:t>
    </dgm:pt>
    <dgm:pt modelId="{3FFB2809-7D41-0E4E-8B16-18316A980EF8}">
      <dgm:prSet phldrT="[Text]"/>
      <dgm:spPr/>
      <dgm:t>
        <a:bodyPr/>
        <a:lstStyle/>
        <a:p>
          <a:endParaRPr lang="en-US"/>
        </a:p>
      </dgm:t>
    </dgm:pt>
    <dgm:pt modelId="{C03EF073-F097-E44F-B420-BFD633E9CFB9}" type="parTrans" cxnId="{E61408C4-D852-2D44-931D-183B07B1242B}">
      <dgm:prSet/>
      <dgm:spPr/>
      <dgm:t>
        <a:bodyPr/>
        <a:lstStyle/>
        <a:p>
          <a:endParaRPr lang="en-US"/>
        </a:p>
      </dgm:t>
    </dgm:pt>
    <dgm:pt modelId="{2FD88DD8-246F-5D44-8291-98C814014762}" type="sibTrans" cxnId="{E61408C4-D852-2D44-931D-183B07B1242B}">
      <dgm:prSet/>
      <dgm:spPr/>
      <dgm:t>
        <a:bodyPr/>
        <a:lstStyle/>
        <a:p>
          <a:endParaRPr lang="en-US"/>
        </a:p>
      </dgm:t>
    </dgm:pt>
    <dgm:pt modelId="{CB80B845-5E39-A347-98B8-EC11AF0E8549}">
      <dgm:prSet phldrT="[Text]"/>
      <dgm:spPr/>
      <dgm:t>
        <a:bodyPr/>
        <a:lstStyle/>
        <a:p>
          <a:r>
            <a:rPr lang="en-US"/>
            <a:t>Action to  offer a robust alternative to custody which challenges violence as a court order.</a:t>
          </a:r>
        </a:p>
      </dgm:t>
    </dgm:pt>
    <dgm:pt modelId="{DFB17DC0-58AC-9548-8DFE-85DD4C40EF85}" type="parTrans" cxnId="{FE98F2D5-67F0-8541-A49B-3A8A78EE3368}">
      <dgm:prSet/>
      <dgm:spPr/>
      <dgm:t>
        <a:bodyPr/>
        <a:lstStyle/>
        <a:p>
          <a:endParaRPr lang="en-US"/>
        </a:p>
      </dgm:t>
    </dgm:pt>
    <dgm:pt modelId="{EA745A18-A013-9F42-A6A7-2FCAED57DB26}" type="sibTrans" cxnId="{FE98F2D5-67F0-8541-A49B-3A8A78EE3368}">
      <dgm:prSet/>
      <dgm:spPr/>
      <dgm:t>
        <a:bodyPr/>
        <a:lstStyle/>
        <a:p>
          <a:endParaRPr lang="en-US"/>
        </a:p>
      </dgm:t>
    </dgm:pt>
    <dgm:pt modelId="{A2746127-E4EC-5744-AFF0-DD64A03DD970}" type="pres">
      <dgm:prSet presAssocID="{C32CFD2B-0993-1E41-94BB-41F09F0211FF}" presName="Name0" presStyleCnt="0">
        <dgm:presLayoutVars>
          <dgm:chMax val="5"/>
          <dgm:chPref val="5"/>
          <dgm:dir/>
          <dgm:animLvl val="lvl"/>
        </dgm:presLayoutVars>
      </dgm:prSet>
      <dgm:spPr/>
      <dgm:t>
        <a:bodyPr/>
        <a:lstStyle/>
        <a:p>
          <a:endParaRPr lang="en-US"/>
        </a:p>
      </dgm:t>
    </dgm:pt>
    <dgm:pt modelId="{F06D47CB-EA90-914E-B8D6-7086D3709082}" type="pres">
      <dgm:prSet presAssocID="{5972B6DE-C346-1444-9E13-8C2C65CD05F5}" presName="parentText1" presStyleLbl="node1" presStyleIdx="0" presStyleCnt="3">
        <dgm:presLayoutVars>
          <dgm:chMax/>
          <dgm:chPref val="3"/>
          <dgm:bulletEnabled val="1"/>
        </dgm:presLayoutVars>
      </dgm:prSet>
      <dgm:spPr/>
      <dgm:t>
        <a:bodyPr/>
        <a:lstStyle/>
        <a:p>
          <a:endParaRPr lang="en-US"/>
        </a:p>
      </dgm:t>
    </dgm:pt>
    <dgm:pt modelId="{FEFABBD1-1AA0-CF4A-96EA-56AA36F83CB2}" type="pres">
      <dgm:prSet presAssocID="{5972B6DE-C346-1444-9E13-8C2C65CD05F5}" presName="childText1" presStyleLbl="solidAlignAcc1" presStyleIdx="0" presStyleCnt="3">
        <dgm:presLayoutVars>
          <dgm:chMax val="0"/>
          <dgm:chPref val="0"/>
          <dgm:bulletEnabled val="1"/>
        </dgm:presLayoutVars>
      </dgm:prSet>
      <dgm:spPr/>
      <dgm:t>
        <a:bodyPr/>
        <a:lstStyle/>
        <a:p>
          <a:endParaRPr lang="en-US"/>
        </a:p>
      </dgm:t>
    </dgm:pt>
    <dgm:pt modelId="{791188DF-6364-0949-AA23-F6CCAD54029A}" type="pres">
      <dgm:prSet presAssocID="{0765B096-0294-C742-8003-F740F8B3E86E}" presName="parentText2" presStyleLbl="node1" presStyleIdx="1" presStyleCnt="3">
        <dgm:presLayoutVars>
          <dgm:chMax/>
          <dgm:chPref val="3"/>
          <dgm:bulletEnabled val="1"/>
        </dgm:presLayoutVars>
      </dgm:prSet>
      <dgm:spPr/>
      <dgm:t>
        <a:bodyPr/>
        <a:lstStyle/>
        <a:p>
          <a:endParaRPr lang="en-US"/>
        </a:p>
      </dgm:t>
    </dgm:pt>
    <dgm:pt modelId="{680A0A44-99EC-3D4A-BDE4-BC1205E94A17}" type="pres">
      <dgm:prSet presAssocID="{0765B096-0294-C742-8003-F740F8B3E86E}" presName="childText2" presStyleLbl="solidAlignAcc1" presStyleIdx="1" presStyleCnt="3">
        <dgm:presLayoutVars>
          <dgm:chMax val="0"/>
          <dgm:chPref val="0"/>
          <dgm:bulletEnabled val="1"/>
        </dgm:presLayoutVars>
      </dgm:prSet>
      <dgm:spPr/>
      <dgm:t>
        <a:bodyPr/>
        <a:lstStyle/>
        <a:p>
          <a:endParaRPr lang="en-US"/>
        </a:p>
      </dgm:t>
    </dgm:pt>
    <dgm:pt modelId="{8C75A68A-41A1-8347-A548-77B2B787C8BC}" type="pres">
      <dgm:prSet presAssocID="{C7B8BF06-149E-D547-962B-9D8ABD365C4D}" presName="parentText3" presStyleLbl="node1" presStyleIdx="2" presStyleCnt="3">
        <dgm:presLayoutVars>
          <dgm:chMax/>
          <dgm:chPref val="3"/>
          <dgm:bulletEnabled val="1"/>
        </dgm:presLayoutVars>
      </dgm:prSet>
      <dgm:spPr/>
      <dgm:t>
        <a:bodyPr/>
        <a:lstStyle/>
        <a:p>
          <a:endParaRPr lang="en-US"/>
        </a:p>
      </dgm:t>
    </dgm:pt>
    <dgm:pt modelId="{F8A470EC-59FC-C14F-A881-E970D4AC3492}" type="pres">
      <dgm:prSet presAssocID="{C7B8BF06-149E-D547-962B-9D8ABD365C4D}" presName="childText3" presStyleLbl="solidAlignAcc1" presStyleIdx="2" presStyleCnt="3">
        <dgm:presLayoutVars>
          <dgm:chMax val="0"/>
          <dgm:chPref val="0"/>
          <dgm:bulletEnabled val="1"/>
        </dgm:presLayoutVars>
      </dgm:prSet>
      <dgm:spPr/>
      <dgm:t>
        <a:bodyPr/>
        <a:lstStyle/>
        <a:p>
          <a:endParaRPr lang="en-US"/>
        </a:p>
      </dgm:t>
    </dgm:pt>
  </dgm:ptLst>
  <dgm:cxnLst>
    <dgm:cxn modelId="{96CC2649-D55B-F447-B723-BDB25A53D403}" srcId="{C7B8BF06-149E-D547-962B-9D8ABD365C4D}" destId="{FABD0CF3-87C2-E44D-BC30-2DB935EDE21A}" srcOrd="1" destOrd="0" parTransId="{1FF20A79-B7E8-4649-BD4F-974C3CE2C46C}" sibTransId="{26FD4A6D-9516-FE4C-A8A5-CF8E0D815A97}"/>
    <dgm:cxn modelId="{EE12CB1B-739D-3948-A53C-59918C2EEB76}" type="presOf" srcId="{C7B8BF06-149E-D547-962B-9D8ABD365C4D}" destId="{8C75A68A-41A1-8347-A548-77B2B787C8BC}" srcOrd="0" destOrd="0" presId="urn:microsoft.com/office/officeart/2009/3/layout/IncreasingArrowsProcess"/>
    <dgm:cxn modelId="{9D869727-C411-1D47-99FF-ECBCDD9585A2}" srcId="{0765B096-0294-C742-8003-F740F8B3E86E}" destId="{8AEA04C8-F588-7A4B-A70F-BBFC3F7294B0}" srcOrd="0" destOrd="0" parTransId="{C86984B8-47D1-624F-A921-74E63AD221AC}" sibTransId="{52C1F0C4-AC20-154C-9DB6-4C43EB76105E}"/>
    <dgm:cxn modelId="{1B6505BF-36AC-9749-B498-69F808B944D0}" srcId="{C32CFD2B-0993-1E41-94BB-41F09F0211FF}" destId="{5972B6DE-C346-1444-9E13-8C2C65CD05F5}" srcOrd="0" destOrd="0" parTransId="{0E80BA67-68FA-1D45-A08B-9C149F95A29F}" sibTransId="{8A39E6FC-5438-6F4D-B436-1B828691EDBB}"/>
    <dgm:cxn modelId="{46DD1964-7137-DD4F-9FB5-7EB98FEB9083}" srcId="{5972B6DE-C346-1444-9E13-8C2C65CD05F5}" destId="{7B3FBD4B-45A7-B744-AB10-9B867B8EA0B6}" srcOrd="0" destOrd="0" parTransId="{3389F169-D24F-7648-A3A5-42A047C5ED97}" sibTransId="{E91CF019-3E3B-CF42-9730-19E134FE1B74}"/>
    <dgm:cxn modelId="{E84C665A-68D0-C748-AE9C-82B359B69738}" type="presOf" srcId="{8AEA04C8-F588-7A4B-A70F-BBFC3F7294B0}" destId="{680A0A44-99EC-3D4A-BDE4-BC1205E94A17}" srcOrd="0" destOrd="0" presId="urn:microsoft.com/office/officeart/2009/3/layout/IncreasingArrowsProcess"/>
    <dgm:cxn modelId="{7FB89893-FC3B-7245-83ED-9DBF204F97B5}" type="presOf" srcId="{C32CFD2B-0993-1E41-94BB-41F09F0211FF}" destId="{A2746127-E4EC-5744-AFF0-DD64A03DD970}" srcOrd="0" destOrd="0" presId="urn:microsoft.com/office/officeart/2009/3/layout/IncreasingArrowsProcess"/>
    <dgm:cxn modelId="{6A289655-0CC7-614E-A8C2-C21D9A337D47}" type="presOf" srcId="{CB80B845-5E39-A347-98B8-EC11AF0E8549}" destId="{680A0A44-99EC-3D4A-BDE4-BC1205E94A17}" srcOrd="0" destOrd="3" presId="urn:microsoft.com/office/officeart/2009/3/layout/IncreasingArrowsProcess"/>
    <dgm:cxn modelId="{E61408C4-D852-2D44-931D-183B07B1242B}" srcId="{0765B096-0294-C742-8003-F740F8B3E86E}" destId="{3FFB2809-7D41-0E4E-8B16-18316A980EF8}" srcOrd="1" destOrd="0" parTransId="{C03EF073-F097-E44F-B420-BFD633E9CFB9}" sibTransId="{2FD88DD8-246F-5D44-8291-98C814014762}"/>
    <dgm:cxn modelId="{0C86A6A7-4224-CC44-9D3C-F81B51FCC5E7}" type="presOf" srcId="{5972B6DE-C346-1444-9E13-8C2C65CD05F5}" destId="{F06D47CB-EA90-914E-B8D6-7086D3709082}" srcOrd="0" destOrd="0" presId="urn:microsoft.com/office/officeart/2009/3/layout/IncreasingArrowsProcess"/>
    <dgm:cxn modelId="{F1DF9234-52BF-CF4A-8EB9-B987F9F31A47}" srcId="{C32CFD2B-0993-1E41-94BB-41F09F0211FF}" destId="{0765B096-0294-C742-8003-F740F8B3E86E}" srcOrd="1" destOrd="0" parTransId="{D405D240-9588-1548-BF59-87676CC4C538}" sibTransId="{238A532E-F2E7-524C-B970-3383903070DC}"/>
    <dgm:cxn modelId="{038C884F-9C0F-514A-8207-09E18107C1BF}" type="presOf" srcId="{3FFB2809-7D41-0E4E-8B16-18316A980EF8}" destId="{680A0A44-99EC-3D4A-BDE4-BC1205E94A17}" srcOrd="0" destOrd="1" presId="urn:microsoft.com/office/officeart/2009/3/layout/IncreasingArrowsProcess"/>
    <dgm:cxn modelId="{FE98F2D5-67F0-8541-A49B-3A8A78EE3368}" srcId="{0765B096-0294-C742-8003-F740F8B3E86E}" destId="{CB80B845-5E39-A347-98B8-EC11AF0E8549}" srcOrd="3" destOrd="0" parTransId="{DFB17DC0-58AC-9548-8DFE-85DD4C40EF85}" sibTransId="{EA745A18-A013-9F42-A6A7-2FCAED57DB26}"/>
    <dgm:cxn modelId="{39E7D92C-BCD8-784E-AB49-ADFB25FD5953}" type="presOf" srcId="{68B5FB2E-1984-7840-972E-FD6B0714D661}" destId="{F8A470EC-59FC-C14F-A881-E970D4AC3492}" srcOrd="0" destOrd="0" presId="urn:microsoft.com/office/officeart/2009/3/layout/IncreasingArrowsProcess"/>
    <dgm:cxn modelId="{E3B9CE6E-4F10-944E-B8BB-AD508969544D}" srcId="{C7B8BF06-149E-D547-962B-9D8ABD365C4D}" destId="{68B5FB2E-1984-7840-972E-FD6B0714D661}" srcOrd="0" destOrd="0" parTransId="{A37E1DEE-4ABD-8145-9206-3134CDFD1AF0}" sibTransId="{268DFDFD-C075-8747-B004-B55277F514CE}"/>
    <dgm:cxn modelId="{B34B7B74-3721-4244-B633-DEE6569A9407}" type="presOf" srcId="{7B3FBD4B-45A7-B744-AB10-9B867B8EA0B6}" destId="{FEFABBD1-1AA0-CF4A-96EA-56AA36F83CB2}" srcOrd="0" destOrd="0" presId="urn:microsoft.com/office/officeart/2009/3/layout/IncreasingArrowsProcess"/>
    <dgm:cxn modelId="{D0B78BC9-616C-C04E-AC13-26819A7701EF}" srcId="{0765B096-0294-C742-8003-F740F8B3E86E}" destId="{F73208FC-ADBC-4540-A69C-0380A288EE3A}" srcOrd="2" destOrd="0" parTransId="{4F48B4CB-88D7-B740-BB06-F274A120F94F}" sibTransId="{4391773A-EABE-7544-971C-42AEF75B5503}"/>
    <dgm:cxn modelId="{26941ED4-EEF0-094D-B686-BDB3907B9017}" type="presOf" srcId="{0765B096-0294-C742-8003-F740F8B3E86E}" destId="{791188DF-6364-0949-AA23-F6CCAD54029A}" srcOrd="0" destOrd="0" presId="urn:microsoft.com/office/officeart/2009/3/layout/IncreasingArrowsProcess"/>
    <dgm:cxn modelId="{5700C587-7506-F945-A8B4-570CD741A923}" type="presOf" srcId="{FABD0CF3-87C2-E44D-BC30-2DB935EDE21A}" destId="{F8A470EC-59FC-C14F-A881-E970D4AC3492}" srcOrd="0" destOrd="1" presId="urn:microsoft.com/office/officeart/2009/3/layout/IncreasingArrowsProcess"/>
    <dgm:cxn modelId="{A822478B-E327-6C43-8964-FD4CBDC3054B}" type="presOf" srcId="{F73208FC-ADBC-4540-A69C-0380A288EE3A}" destId="{680A0A44-99EC-3D4A-BDE4-BC1205E94A17}" srcOrd="0" destOrd="2" presId="urn:microsoft.com/office/officeart/2009/3/layout/IncreasingArrowsProcess"/>
    <dgm:cxn modelId="{52C83916-095A-FD4A-B007-B0B892E15414}" srcId="{C32CFD2B-0993-1E41-94BB-41F09F0211FF}" destId="{C7B8BF06-149E-D547-962B-9D8ABD365C4D}" srcOrd="2" destOrd="0" parTransId="{B0D46A8D-B857-0149-8293-B9B93D033C7C}" sibTransId="{7F3F6605-84E7-4749-B48D-7E4DAD73741A}"/>
    <dgm:cxn modelId="{83B92357-BADC-2141-BF27-A78F872EB5C2}" type="presParOf" srcId="{A2746127-E4EC-5744-AFF0-DD64A03DD970}" destId="{F06D47CB-EA90-914E-B8D6-7086D3709082}" srcOrd="0" destOrd="0" presId="urn:microsoft.com/office/officeart/2009/3/layout/IncreasingArrowsProcess"/>
    <dgm:cxn modelId="{AD295A62-3EB3-FD40-A48E-D7934786CBF4}" type="presParOf" srcId="{A2746127-E4EC-5744-AFF0-DD64A03DD970}" destId="{FEFABBD1-1AA0-CF4A-96EA-56AA36F83CB2}" srcOrd="1" destOrd="0" presId="urn:microsoft.com/office/officeart/2009/3/layout/IncreasingArrowsProcess"/>
    <dgm:cxn modelId="{7656DF9B-0653-D14C-ADF3-0D79C2BF58CE}" type="presParOf" srcId="{A2746127-E4EC-5744-AFF0-DD64A03DD970}" destId="{791188DF-6364-0949-AA23-F6CCAD54029A}" srcOrd="2" destOrd="0" presId="urn:microsoft.com/office/officeart/2009/3/layout/IncreasingArrowsProcess"/>
    <dgm:cxn modelId="{D0B120ED-5E6A-314B-B651-38B173A6F2CE}" type="presParOf" srcId="{A2746127-E4EC-5744-AFF0-DD64A03DD970}" destId="{680A0A44-99EC-3D4A-BDE4-BC1205E94A17}" srcOrd="3" destOrd="0" presId="urn:microsoft.com/office/officeart/2009/3/layout/IncreasingArrowsProcess"/>
    <dgm:cxn modelId="{B439FEFC-D169-9F42-BE70-DC8D69DCA42F}" type="presParOf" srcId="{A2746127-E4EC-5744-AFF0-DD64A03DD970}" destId="{8C75A68A-41A1-8347-A548-77B2B787C8BC}" srcOrd="4" destOrd="0" presId="urn:microsoft.com/office/officeart/2009/3/layout/IncreasingArrowsProcess"/>
    <dgm:cxn modelId="{24918CF5-8682-5F41-B68B-355C1C4FF963}" type="presParOf" srcId="{A2746127-E4EC-5744-AFF0-DD64A03DD970}" destId="{F8A470EC-59FC-C14F-A881-E970D4AC3492}" srcOrd="5" destOrd="0" presId="urn:microsoft.com/office/officeart/2009/3/layout/IncreasingArrowsProcess"/>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473025-6D22-E346-9B9F-FD355A303ACC}" type="doc">
      <dgm:prSet loTypeId="urn:microsoft.com/office/officeart/2005/8/layout/venn2" loCatId="" qsTypeId="urn:microsoft.com/office/officeart/2005/8/quickstyle/simple4" qsCatId="simple" csTypeId="urn:microsoft.com/office/officeart/2005/8/colors/accent1_2" csCatId="accent1" phldr="1"/>
      <dgm:spPr/>
      <dgm:t>
        <a:bodyPr/>
        <a:lstStyle/>
        <a:p>
          <a:endParaRPr lang="en-US"/>
        </a:p>
      </dgm:t>
    </dgm:pt>
    <dgm:pt modelId="{EA7D611E-5FBF-D641-AE25-6250C980813C}">
      <dgm:prSet phldrT="[Text]"/>
      <dgm:spPr/>
      <dgm:t>
        <a:bodyPr/>
        <a:lstStyle/>
        <a:p>
          <a:r>
            <a:rPr lang="en-US"/>
            <a:t>Social justice</a:t>
          </a:r>
        </a:p>
      </dgm:t>
    </dgm:pt>
    <dgm:pt modelId="{780A2D4B-A2EA-3543-9B95-5BA083629E8E}" type="parTrans" cxnId="{1AFA1EEE-D27C-7041-8921-998B38B3828D}">
      <dgm:prSet/>
      <dgm:spPr/>
      <dgm:t>
        <a:bodyPr/>
        <a:lstStyle/>
        <a:p>
          <a:endParaRPr lang="en-US"/>
        </a:p>
      </dgm:t>
    </dgm:pt>
    <dgm:pt modelId="{785DD9D1-62F7-B84A-8BE9-BDA5A2A18F3C}" type="sibTrans" cxnId="{1AFA1EEE-D27C-7041-8921-998B38B3828D}">
      <dgm:prSet/>
      <dgm:spPr/>
      <dgm:t>
        <a:bodyPr/>
        <a:lstStyle/>
        <a:p>
          <a:endParaRPr lang="en-US"/>
        </a:p>
      </dgm:t>
    </dgm:pt>
    <dgm:pt modelId="{EBABC578-6F11-4D44-AF3F-B5495C238D43}">
      <dgm:prSet phldrT="[Text]"/>
      <dgm:spPr/>
      <dgm:t>
        <a:bodyPr/>
        <a:lstStyle/>
        <a:p>
          <a:r>
            <a:rPr lang="en-US"/>
            <a:t>Solidarity</a:t>
          </a:r>
        </a:p>
      </dgm:t>
    </dgm:pt>
    <dgm:pt modelId="{1E7AA73A-6FA4-6D46-858D-CCB40917914C}" type="parTrans" cxnId="{D55F0BFA-7199-9F4C-AB74-8019979B3F41}">
      <dgm:prSet/>
      <dgm:spPr/>
      <dgm:t>
        <a:bodyPr/>
        <a:lstStyle/>
        <a:p>
          <a:endParaRPr lang="en-US"/>
        </a:p>
      </dgm:t>
    </dgm:pt>
    <dgm:pt modelId="{A5368DEB-6442-F842-A2CA-5EB726F1DAB2}" type="sibTrans" cxnId="{D55F0BFA-7199-9F4C-AB74-8019979B3F41}">
      <dgm:prSet/>
      <dgm:spPr/>
      <dgm:t>
        <a:bodyPr/>
        <a:lstStyle/>
        <a:p>
          <a:endParaRPr lang="en-US"/>
        </a:p>
      </dgm:t>
    </dgm:pt>
    <dgm:pt modelId="{571E1306-A06A-0640-BA57-D05F2211283E}">
      <dgm:prSet phldrT="[Text]"/>
      <dgm:spPr/>
      <dgm:t>
        <a:bodyPr/>
        <a:lstStyle/>
        <a:p>
          <a:r>
            <a:rPr lang="en-US"/>
            <a:t>Individual dignity</a:t>
          </a:r>
        </a:p>
      </dgm:t>
    </dgm:pt>
    <dgm:pt modelId="{74738191-2B7A-8A4C-839E-D8DA25725AA7}" type="parTrans" cxnId="{62A782AA-2C06-0E46-8799-30DC802B328E}">
      <dgm:prSet/>
      <dgm:spPr/>
      <dgm:t>
        <a:bodyPr/>
        <a:lstStyle/>
        <a:p>
          <a:endParaRPr lang="en-US"/>
        </a:p>
      </dgm:t>
    </dgm:pt>
    <dgm:pt modelId="{0D915433-0257-8449-836A-2345FBF4003F}" type="sibTrans" cxnId="{62A782AA-2C06-0E46-8799-30DC802B328E}">
      <dgm:prSet/>
      <dgm:spPr/>
      <dgm:t>
        <a:bodyPr/>
        <a:lstStyle/>
        <a:p>
          <a:endParaRPr lang="en-US"/>
        </a:p>
      </dgm:t>
    </dgm:pt>
    <dgm:pt modelId="{97E3BFB2-541F-D249-A0A8-66659338E5D1}" type="pres">
      <dgm:prSet presAssocID="{04473025-6D22-E346-9B9F-FD355A303ACC}" presName="Name0" presStyleCnt="0">
        <dgm:presLayoutVars>
          <dgm:chMax val="7"/>
          <dgm:resizeHandles val="exact"/>
        </dgm:presLayoutVars>
      </dgm:prSet>
      <dgm:spPr/>
      <dgm:t>
        <a:bodyPr/>
        <a:lstStyle/>
        <a:p>
          <a:endParaRPr lang="en-US"/>
        </a:p>
      </dgm:t>
    </dgm:pt>
    <dgm:pt modelId="{29B10C1C-FB78-3347-83B2-92B0AD564321}" type="pres">
      <dgm:prSet presAssocID="{04473025-6D22-E346-9B9F-FD355A303ACC}" presName="comp1" presStyleCnt="0"/>
      <dgm:spPr/>
    </dgm:pt>
    <dgm:pt modelId="{74B96943-0651-BC43-83FD-C5F7AF7724F9}" type="pres">
      <dgm:prSet presAssocID="{04473025-6D22-E346-9B9F-FD355A303ACC}" presName="circle1" presStyleLbl="node1" presStyleIdx="0" presStyleCnt="3"/>
      <dgm:spPr/>
      <dgm:t>
        <a:bodyPr/>
        <a:lstStyle/>
        <a:p>
          <a:endParaRPr lang="en-US"/>
        </a:p>
      </dgm:t>
    </dgm:pt>
    <dgm:pt modelId="{B1558D7F-EBF6-7341-B6C1-F3199A8C5C59}" type="pres">
      <dgm:prSet presAssocID="{04473025-6D22-E346-9B9F-FD355A303ACC}" presName="c1text" presStyleLbl="node1" presStyleIdx="0" presStyleCnt="3">
        <dgm:presLayoutVars>
          <dgm:bulletEnabled val="1"/>
        </dgm:presLayoutVars>
      </dgm:prSet>
      <dgm:spPr/>
      <dgm:t>
        <a:bodyPr/>
        <a:lstStyle/>
        <a:p>
          <a:endParaRPr lang="en-US"/>
        </a:p>
      </dgm:t>
    </dgm:pt>
    <dgm:pt modelId="{E82673B1-ACBE-0E4B-846A-5F5983968870}" type="pres">
      <dgm:prSet presAssocID="{04473025-6D22-E346-9B9F-FD355A303ACC}" presName="comp2" presStyleCnt="0"/>
      <dgm:spPr/>
    </dgm:pt>
    <dgm:pt modelId="{B7D51987-D47B-4543-923F-037AD95C34B3}" type="pres">
      <dgm:prSet presAssocID="{04473025-6D22-E346-9B9F-FD355A303ACC}" presName="circle2" presStyleLbl="node1" presStyleIdx="1" presStyleCnt="3"/>
      <dgm:spPr/>
      <dgm:t>
        <a:bodyPr/>
        <a:lstStyle/>
        <a:p>
          <a:endParaRPr lang="en-US"/>
        </a:p>
      </dgm:t>
    </dgm:pt>
    <dgm:pt modelId="{BCA22BDB-14DF-7A45-9AA2-923485AA7F53}" type="pres">
      <dgm:prSet presAssocID="{04473025-6D22-E346-9B9F-FD355A303ACC}" presName="c2text" presStyleLbl="node1" presStyleIdx="1" presStyleCnt="3">
        <dgm:presLayoutVars>
          <dgm:bulletEnabled val="1"/>
        </dgm:presLayoutVars>
      </dgm:prSet>
      <dgm:spPr/>
      <dgm:t>
        <a:bodyPr/>
        <a:lstStyle/>
        <a:p>
          <a:endParaRPr lang="en-US"/>
        </a:p>
      </dgm:t>
    </dgm:pt>
    <dgm:pt modelId="{8952169B-F44B-D946-BD37-3F021EF6743F}" type="pres">
      <dgm:prSet presAssocID="{04473025-6D22-E346-9B9F-FD355A303ACC}" presName="comp3" presStyleCnt="0"/>
      <dgm:spPr/>
    </dgm:pt>
    <dgm:pt modelId="{FFB138E8-366C-AD4D-BFCB-10E7E89DD830}" type="pres">
      <dgm:prSet presAssocID="{04473025-6D22-E346-9B9F-FD355A303ACC}" presName="circle3" presStyleLbl="node1" presStyleIdx="2" presStyleCnt="3"/>
      <dgm:spPr/>
      <dgm:t>
        <a:bodyPr/>
        <a:lstStyle/>
        <a:p>
          <a:endParaRPr lang="en-US"/>
        </a:p>
      </dgm:t>
    </dgm:pt>
    <dgm:pt modelId="{3F54D8BB-BF6D-564D-86CC-077AE5EE6670}" type="pres">
      <dgm:prSet presAssocID="{04473025-6D22-E346-9B9F-FD355A303ACC}" presName="c3text" presStyleLbl="node1" presStyleIdx="2" presStyleCnt="3">
        <dgm:presLayoutVars>
          <dgm:bulletEnabled val="1"/>
        </dgm:presLayoutVars>
      </dgm:prSet>
      <dgm:spPr/>
      <dgm:t>
        <a:bodyPr/>
        <a:lstStyle/>
        <a:p>
          <a:endParaRPr lang="en-US"/>
        </a:p>
      </dgm:t>
    </dgm:pt>
  </dgm:ptLst>
  <dgm:cxnLst>
    <dgm:cxn modelId="{D2CD31FF-DADB-6B44-AC51-31A084FD7DB4}" type="presOf" srcId="{EBABC578-6F11-4D44-AF3F-B5495C238D43}" destId="{B7D51987-D47B-4543-923F-037AD95C34B3}" srcOrd="0" destOrd="0" presId="urn:microsoft.com/office/officeart/2005/8/layout/venn2"/>
    <dgm:cxn modelId="{B21F8021-D624-6646-BA44-E5D430EECEBC}" type="presOf" srcId="{571E1306-A06A-0640-BA57-D05F2211283E}" destId="{FFB138E8-366C-AD4D-BFCB-10E7E89DD830}" srcOrd="0" destOrd="0" presId="urn:microsoft.com/office/officeart/2005/8/layout/venn2"/>
    <dgm:cxn modelId="{789C06F5-2623-6F41-A0E3-ABA1B6EB5AD4}" type="presOf" srcId="{571E1306-A06A-0640-BA57-D05F2211283E}" destId="{3F54D8BB-BF6D-564D-86CC-077AE5EE6670}" srcOrd="1" destOrd="0" presId="urn:microsoft.com/office/officeart/2005/8/layout/venn2"/>
    <dgm:cxn modelId="{3B74A281-E1D3-F441-9128-FFDFFA1B00B1}" type="presOf" srcId="{04473025-6D22-E346-9B9F-FD355A303ACC}" destId="{97E3BFB2-541F-D249-A0A8-66659338E5D1}" srcOrd="0" destOrd="0" presId="urn:microsoft.com/office/officeart/2005/8/layout/venn2"/>
    <dgm:cxn modelId="{D55F0BFA-7199-9F4C-AB74-8019979B3F41}" srcId="{04473025-6D22-E346-9B9F-FD355A303ACC}" destId="{EBABC578-6F11-4D44-AF3F-B5495C238D43}" srcOrd="1" destOrd="0" parTransId="{1E7AA73A-6FA4-6D46-858D-CCB40917914C}" sibTransId="{A5368DEB-6442-F842-A2CA-5EB726F1DAB2}"/>
    <dgm:cxn modelId="{1AFA1EEE-D27C-7041-8921-998B38B3828D}" srcId="{04473025-6D22-E346-9B9F-FD355A303ACC}" destId="{EA7D611E-5FBF-D641-AE25-6250C980813C}" srcOrd="0" destOrd="0" parTransId="{780A2D4B-A2EA-3543-9B95-5BA083629E8E}" sibTransId="{785DD9D1-62F7-B84A-8BE9-BDA5A2A18F3C}"/>
    <dgm:cxn modelId="{46424372-2852-FC4C-97F0-6B14E9C5996F}" type="presOf" srcId="{EBABC578-6F11-4D44-AF3F-B5495C238D43}" destId="{BCA22BDB-14DF-7A45-9AA2-923485AA7F53}" srcOrd="1" destOrd="0" presId="urn:microsoft.com/office/officeart/2005/8/layout/venn2"/>
    <dgm:cxn modelId="{62A782AA-2C06-0E46-8799-30DC802B328E}" srcId="{04473025-6D22-E346-9B9F-FD355A303ACC}" destId="{571E1306-A06A-0640-BA57-D05F2211283E}" srcOrd="2" destOrd="0" parTransId="{74738191-2B7A-8A4C-839E-D8DA25725AA7}" sibTransId="{0D915433-0257-8449-836A-2345FBF4003F}"/>
    <dgm:cxn modelId="{B3C612CC-1F4F-0D45-9BD2-208E668E32C6}" type="presOf" srcId="{EA7D611E-5FBF-D641-AE25-6250C980813C}" destId="{B1558D7F-EBF6-7341-B6C1-F3199A8C5C59}" srcOrd="1" destOrd="0" presId="urn:microsoft.com/office/officeart/2005/8/layout/venn2"/>
    <dgm:cxn modelId="{A9EEEA9D-82FB-0F4C-A78E-419DD6458930}" type="presOf" srcId="{EA7D611E-5FBF-D641-AE25-6250C980813C}" destId="{74B96943-0651-BC43-83FD-C5F7AF7724F9}" srcOrd="0" destOrd="0" presId="urn:microsoft.com/office/officeart/2005/8/layout/venn2"/>
    <dgm:cxn modelId="{CFCF80CF-D384-A246-AEAC-43F881DD3E5E}" type="presParOf" srcId="{97E3BFB2-541F-D249-A0A8-66659338E5D1}" destId="{29B10C1C-FB78-3347-83B2-92B0AD564321}" srcOrd="0" destOrd="0" presId="urn:microsoft.com/office/officeart/2005/8/layout/venn2"/>
    <dgm:cxn modelId="{2A8711F4-9350-C54C-994B-0A8049226E43}" type="presParOf" srcId="{29B10C1C-FB78-3347-83B2-92B0AD564321}" destId="{74B96943-0651-BC43-83FD-C5F7AF7724F9}" srcOrd="0" destOrd="0" presId="urn:microsoft.com/office/officeart/2005/8/layout/venn2"/>
    <dgm:cxn modelId="{A55ED0FD-DE2D-864A-A064-81C4117B3C72}" type="presParOf" srcId="{29B10C1C-FB78-3347-83B2-92B0AD564321}" destId="{B1558D7F-EBF6-7341-B6C1-F3199A8C5C59}" srcOrd="1" destOrd="0" presId="urn:microsoft.com/office/officeart/2005/8/layout/venn2"/>
    <dgm:cxn modelId="{055B7CE7-A693-104E-B9A5-396D55DA6BC9}" type="presParOf" srcId="{97E3BFB2-541F-D249-A0A8-66659338E5D1}" destId="{E82673B1-ACBE-0E4B-846A-5F5983968870}" srcOrd="1" destOrd="0" presId="urn:microsoft.com/office/officeart/2005/8/layout/venn2"/>
    <dgm:cxn modelId="{CF22BA80-C399-F447-9295-E10D108D24D9}" type="presParOf" srcId="{E82673B1-ACBE-0E4B-846A-5F5983968870}" destId="{B7D51987-D47B-4543-923F-037AD95C34B3}" srcOrd="0" destOrd="0" presId="urn:microsoft.com/office/officeart/2005/8/layout/venn2"/>
    <dgm:cxn modelId="{CA291A04-2A57-B243-BDC2-F72A13B2A854}" type="presParOf" srcId="{E82673B1-ACBE-0E4B-846A-5F5983968870}" destId="{BCA22BDB-14DF-7A45-9AA2-923485AA7F53}" srcOrd="1" destOrd="0" presId="urn:microsoft.com/office/officeart/2005/8/layout/venn2"/>
    <dgm:cxn modelId="{57ECE162-7A30-2740-A90D-EC12B8FAE29C}" type="presParOf" srcId="{97E3BFB2-541F-D249-A0A8-66659338E5D1}" destId="{8952169B-F44B-D946-BD37-3F021EF6743F}" srcOrd="2" destOrd="0" presId="urn:microsoft.com/office/officeart/2005/8/layout/venn2"/>
    <dgm:cxn modelId="{291C0786-EE97-A344-B509-49145CEA36A1}" type="presParOf" srcId="{8952169B-F44B-D946-BD37-3F021EF6743F}" destId="{FFB138E8-366C-AD4D-BFCB-10E7E89DD830}" srcOrd="0" destOrd="0" presId="urn:microsoft.com/office/officeart/2005/8/layout/venn2"/>
    <dgm:cxn modelId="{1815CB50-79BB-6E4E-B0B0-93D98879E335}" type="presParOf" srcId="{8952169B-F44B-D946-BD37-3F021EF6743F}" destId="{3F54D8BB-BF6D-564D-86CC-077AE5EE6670}" srcOrd="1" destOrd="0" presId="urn:microsoft.com/office/officeart/2005/8/layout/venn2"/>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365E5F-CA99-1341-B1C4-D9EE539C5D2A}" type="doc">
      <dgm:prSet loTypeId="urn:microsoft.com/office/officeart/2005/8/layout/cycle5" loCatId="" qsTypeId="urn:microsoft.com/office/officeart/2005/8/quickstyle/simple4" qsCatId="simple" csTypeId="urn:microsoft.com/office/officeart/2005/8/colors/accent1_2" csCatId="accent1" phldr="1"/>
      <dgm:spPr/>
      <dgm:t>
        <a:bodyPr/>
        <a:lstStyle/>
        <a:p>
          <a:endParaRPr lang="en-US"/>
        </a:p>
      </dgm:t>
    </dgm:pt>
    <dgm:pt modelId="{DD3DC0F7-068F-FD43-B7FA-47894428B4E1}">
      <dgm:prSet phldrT="[Text]"/>
      <dgm:spPr/>
      <dgm:t>
        <a:bodyPr/>
        <a:lstStyle/>
        <a:p>
          <a:r>
            <a:rPr lang="en-GB" i="1">
              <a:solidFill>
                <a:schemeClr val="bg1"/>
              </a:solidFill>
            </a:rPr>
            <a:t>Prevention:</a:t>
          </a:r>
          <a:endParaRPr lang="en-IE">
            <a:solidFill>
              <a:schemeClr val="bg1"/>
            </a:solidFill>
          </a:endParaRPr>
        </a:p>
        <a:p>
          <a:r>
            <a:rPr lang="en-GB">
              <a:solidFill>
                <a:schemeClr val="bg1"/>
              </a:solidFill>
            </a:rPr>
            <a:t>How can people be enabled and encouraged to contribute to the common good without harming others?</a:t>
          </a:r>
          <a:endParaRPr lang="en-US">
            <a:solidFill>
              <a:schemeClr val="bg1"/>
            </a:solidFill>
          </a:endParaRPr>
        </a:p>
      </dgm:t>
    </dgm:pt>
    <dgm:pt modelId="{FDF5ABAA-0C64-2944-AF89-BB54D8D11406}" type="parTrans" cxnId="{57220CBA-F56B-D743-91CC-13088646AC76}">
      <dgm:prSet/>
      <dgm:spPr/>
      <dgm:t>
        <a:bodyPr/>
        <a:lstStyle/>
        <a:p>
          <a:endParaRPr lang="en-US"/>
        </a:p>
      </dgm:t>
    </dgm:pt>
    <dgm:pt modelId="{FC7A6BDA-9AB1-B942-8975-8183FA6D07DB}" type="sibTrans" cxnId="{57220CBA-F56B-D743-91CC-13088646AC76}">
      <dgm:prSet/>
      <dgm:spPr/>
      <dgm:t>
        <a:bodyPr/>
        <a:lstStyle/>
        <a:p>
          <a:endParaRPr lang="en-US"/>
        </a:p>
      </dgm:t>
    </dgm:pt>
    <dgm:pt modelId="{AD5CC360-0D57-414C-B553-ECAF8DFE2FF1}">
      <dgm:prSet phldrT="[Text]"/>
      <dgm:spPr/>
      <dgm:t>
        <a:bodyPr/>
        <a:lstStyle/>
        <a:p>
          <a:r>
            <a:rPr lang="en-GB" i="1">
              <a:solidFill>
                <a:schemeClr val="bg1"/>
              </a:solidFill>
            </a:rPr>
            <a:t>Victim support</a:t>
          </a:r>
          <a:endParaRPr lang="en-IE">
            <a:solidFill>
              <a:schemeClr val="bg1"/>
            </a:solidFill>
          </a:endParaRPr>
        </a:p>
        <a:p>
          <a:r>
            <a:rPr lang="en-GB">
              <a:solidFill>
                <a:schemeClr val="bg1"/>
              </a:solidFill>
            </a:rPr>
            <a:t>How can the needs of those harmed by crime be protected and supported so that they can recover and move on from the harm?</a:t>
          </a:r>
          <a:endParaRPr lang="en-US">
            <a:solidFill>
              <a:schemeClr val="bg1"/>
            </a:solidFill>
          </a:endParaRPr>
        </a:p>
      </dgm:t>
    </dgm:pt>
    <dgm:pt modelId="{463AFDC2-A0B0-6C4B-BCB7-029FE4ABE9C6}" type="parTrans" cxnId="{E6B5F8E7-BBDA-6248-8728-591626D92188}">
      <dgm:prSet/>
      <dgm:spPr/>
      <dgm:t>
        <a:bodyPr/>
        <a:lstStyle/>
        <a:p>
          <a:endParaRPr lang="en-US"/>
        </a:p>
      </dgm:t>
    </dgm:pt>
    <dgm:pt modelId="{13768361-7F10-694E-A591-7A91C79B458D}" type="sibTrans" cxnId="{E6B5F8E7-BBDA-6248-8728-591626D92188}">
      <dgm:prSet/>
      <dgm:spPr/>
      <dgm:t>
        <a:bodyPr/>
        <a:lstStyle/>
        <a:p>
          <a:endParaRPr lang="en-US"/>
        </a:p>
      </dgm:t>
    </dgm:pt>
    <dgm:pt modelId="{16358EED-62A4-1542-8F85-9718156995E9}">
      <dgm:prSet phldrT="[Text]"/>
      <dgm:spPr/>
      <dgm:t>
        <a:bodyPr/>
        <a:lstStyle/>
        <a:p>
          <a:r>
            <a:rPr lang="en-GB" i="1">
              <a:solidFill>
                <a:schemeClr val="bg1"/>
              </a:solidFill>
            </a:rPr>
            <a:t>Diversion</a:t>
          </a:r>
          <a:endParaRPr lang="en-IE">
            <a:solidFill>
              <a:schemeClr val="bg1"/>
            </a:solidFill>
          </a:endParaRPr>
        </a:p>
        <a:p>
          <a:r>
            <a:rPr lang="en-GB">
              <a:solidFill>
                <a:schemeClr val="bg1"/>
              </a:solidFill>
            </a:rPr>
            <a:t>How can people who have been responsible for harming others be held accountable and diverted from the criminal justice system?</a:t>
          </a:r>
          <a:endParaRPr lang="en-US">
            <a:solidFill>
              <a:schemeClr val="bg1"/>
            </a:solidFill>
          </a:endParaRPr>
        </a:p>
      </dgm:t>
    </dgm:pt>
    <dgm:pt modelId="{F1C45C1B-EB64-104D-B8B2-06DED276CC53}" type="parTrans" cxnId="{88EA634C-98D6-5F4C-BE83-A938A6EBB4FB}">
      <dgm:prSet/>
      <dgm:spPr/>
      <dgm:t>
        <a:bodyPr/>
        <a:lstStyle/>
        <a:p>
          <a:endParaRPr lang="en-US"/>
        </a:p>
      </dgm:t>
    </dgm:pt>
    <dgm:pt modelId="{2C8C402D-CC2A-3642-AE66-AAECE33E4F3A}" type="sibTrans" cxnId="{88EA634C-98D6-5F4C-BE83-A938A6EBB4FB}">
      <dgm:prSet/>
      <dgm:spPr/>
      <dgm:t>
        <a:bodyPr/>
        <a:lstStyle/>
        <a:p>
          <a:endParaRPr lang="en-US"/>
        </a:p>
      </dgm:t>
    </dgm:pt>
    <dgm:pt modelId="{22DD8D64-F22E-EF47-B0FE-6194BACC95CC}">
      <dgm:prSet phldrT="[Text]"/>
      <dgm:spPr/>
      <dgm:t>
        <a:bodyPr/>
        <a:lstStyle/>
        <a:p>
          <a:r>
            <a:rPr lang="en-GB" i="1">
              <a:solidFill>
                <a:schemeClr val="bg1"/>
              </a:solidFill>
            </a:rPr>
            <a:t>Desistance</a:t>
          </a:r>
          <a:endParaRPr lang="en-IE">
            <a:solidFill>
              <a:schemeClr val="bg1"/>
            </a:solidFill>
          </a:endParaRPr>
        </a:p>
        <a:p>
          <a:r>
            <a:rPr lang="en-GB">
              <a:solidFill>
                <a:schemeClr val="bg1"/>
              </a:solidFill>
            </a:rPr>
            <a:t>How can the criminal justice system enable people to desist from harming others?</a:t>
          </a:r>
          <a:endParaRPr lang="en-US">
            <a:solidFill>
              <a:schemeClr val="bg1"/>
            </a:solidFill>
          </a:endParaRPr>
        </a:p>
      </dgm:t>
    </dgm:pt>
    <dgm:pt modelId="{CEE38D93-743C-2B41-8D43-A5DFEFC2514F}" type="parTrans" cxnId="{676D4A08-66AE-9C46-BF92-E15119BBC3D3}">
      <dgm:prSet/>
      <dgm:spPr/>
      <dgm:t>
        <a:bodyPr/>
        <a:lstStyle/>
        <a:p>
          <a:endParaRPr lang="en-US"/>
        </a:p>
      </dgm:t>
    </dgm:pt>
    <dgm:pt modelId="{484CE0C6-25ED-5B4D-BA01-6F6439715664}" type="sibTrans" cxnId="{676D4A08-66AE-9C46-BF92-E15119BBC3D3}">
      <dgm:prSet/>
      <dgm:spPr/>
      <dgm:t>
        <a:bodyPr/>
        <a:lstStyle/>
        <a:p>
          <a:endParaRPr lang="en-US"/>
        </a:p>
      </dgm:t>
    </dgm:pt>
    <dgm:pt modelId="{0EEBD7D2-0DA1-4743-9CDF-CDB67C47A7CC}">
      <dgm:prSet phldrT="[Text]"/>
      <dgm:spPr/>
      <dgm:t>
        <a:bodyPr/>
        <a:lstStyle/>
        <a:p>
          <a:r>
            <a:rPr lang="en-GB" i="1">
              <a:solidFill>
                <a:schemeClr val="bg1"/>
              </a:solidFill>
            </a:rPr>
            <a:t>Humane containment</a:t>
          </a:r>
          <a:endParaRPr lang="en-IE">
            <a:solidFill>
              <a:schemeClr val="bg1"/>
            </a:solidFill>
          </a:endParaRPr>
        </a:p>
        <a:p>
          <a:r>
            <a:rPr lang="en-GB">
              <a:solidFill>
                <a:schemeClr val="bg1"/>
              </a:solidFill>
            </a:rPr>
            <a:t>How can inhumane conditions of incarceration be reformed and mitigated</a:t>
          </a:r>
          <a:r>
            <a:rPr lang="en-GB">
              <a:solidFill>
                <a:srgbClr val="1F497D"/>
              </a:solidFill>
            </a:rPr>
            <a:t>?</a:t>
          </a:r>
          <a:endParaRPr lang="en-US">
            <a:solidFill>
              <a:srgbClr val="1F497D"/>
            </a:solidFill>
          </a:endParaRPr>
        </a:p>
      </dgm:t>
    </dgm:pt>
    <dgm:pt modelId="{5B522D01-31F0-C34F-8288-2AEE4DA3C792}" type="parTrans" cxnId="{70B8C136-E860-6B47-8CEE-7E51BC0826E2}">
      <dgm:prSet/>
      <dgm:spPr/>
      <dgm:t>
        <a:bodyPr/>
        <a:lstStyle/>
        <a:p>
          <a:endParaRPr lang="en-US"/>
        </a:p>
      </dgm:t>
    </dgm:pt>
    <dgm:pt modelId="{B7D20711-8845-FA4A-9630-265D95D3261B}" type="sibTrans" cxnId="{70B8C136-E860-6B47-8CEE-7E51BC0826E2}">
      <dgm:prSet/>
      <dgm:spPr/>
      <dgm:t>
        <a:bodyPr/>
        <a:lstStyle/>
        <a:p>
          <a:endParaRPr lang="en-US"/>
        </a:p>
      </dgm:t>
    </dgm:pt>
    <dgm:pt modelId="{20E2832F-4448-6949-8854-4447722E0404}">
      <dgm:prSet/>
      <dgm:spPr/>
      <dgm:t>
        <a:bodyPr/>
        <a:lstStyle/>
        <a:p>
          <a:r>
            <a:rPr lang="en-GB" i="1">
              <a:solidFill>
                <a:schemeClr val="bg1"/>
              </a:solidFill>
            </a:rPr>
            <a:t>Reintegration</a:t>
          </a:r>
          <a:endParaRPr lang="en-IE">
            <a:solidFill>
              <a:schemeClr val="bg1"/>
            </a:solidFill>
          </a:endParaRPr>
        </a:p>
        <a:p>
          <a:r>
            <a:rPr lang="en-GB">
              <a:solidFill>
                <a:schemeClr val="bg1"/>
              </a:solidFill>
            </a:rPr>
            <a:t>How can people who have been incarcerated be supported to reintegrate so that they have access to the relationships and resources required for a good life and for desistance from harming others?</a:t>
          </a:r>
          <a:endParaRPr lang="en-US">
            <a:solidFill>
              <a:schemeClr val="bg1"/>
            </a:solidFill>
          </a:endParaRPr>
        </a:p>
      </dgm:t>
    </dgm:pt>
    <dgm:pt modelId="{C0C0FDE5-A784-074D-9CDC-61B0638F702F}" type="parTrans" cxnId="{3E15FEC5-2C24-0E41-88B1-8E9E64D27DAB}">
      <dgm:prSet/>
      <dgm:spPr/>
      <dgm:t>
        <a:bodyPr/>
        <a:lstStyle/>
        <a:p>
          <a:endParaRPr lang="en-US"/>
        </a:p>
      </dgm:t>
    </dgm:pt>
    <dgm:pt modelId="{8395DEA1-DFE8-D541-BCA1-832C9B4815A7}" type="sibTrans" cxnId="{3E15FEC5-2C24-0E41-88B1-8E9E64D27DAB}">
      <dgm:prSet/>
      <dgm:spPr/>
      <dgm:t>
        <a:bodyPr/>
        <a:lstStyle/>
        <a:p>
          <a:endParaRPr lang="en-US"/>
        </a:p>
      </dgm:t>
    </dgm:pt>
    <dgm:pt modelId="{74137BF1-0A51-C84B-9620-F1D9382B65C8}" type="pres">
      <dgm:prSet presAssocID="{9E365E5F-CA99-1341-B1C4-D9EE539C5D2A}" presName="cycle" presStyleCnt="0">
        <dgm:presLayoutVars>
          <dgm:dir/>
          <dgm:resizeHandles val="exact"/>
        </dgm:presLayoutVars>
      </dgm:prSet>
      <dgm:spPr/>
      <dgm:t>
        <a:bodyPr/>
        <a:lstStyle/>
        <a:p>
          <a:endParaRPr lang="en-US"/>
        </a:p>
      </dgm:t>
    </dgm:pt>
    <dgm:pt modelId="{A6A440D3-8A28-904F-A0AC-D31C9A0C329C}" type="pres">
      <dgm:prSet presAssocID="{DD3DC0F7-068F-FD43-B7FA-47894428B4E1}" presName="node" presStyleLbl="node1" presStyleIdx="0" presStyleCnt="6">
        <dgm:presLayoutVars>
          <dgm:bulletEnabled val="1"/>
        </dgm:presLayoutVars>
      </dgm:prSet>
      <dgm:spPr/>
      <dgm:t>
        <a:bodyPr/>
        <a:lstStyle/>
        <a:p>
          <a:endParaRPr lang="en-US"/>
        </a:p>
      </dgm:t>
    </dgm:pt>
    <dgm:pt modelId="{9E06D175-8ECC-2648-8DF9-66390AD8360C}" type="pres">
      <dgm:prSet presAssocID="{DD3DC0F7-068F-FD43-B7FA-47894428B4E1}" presName="spNode" presStyleCnt="0"/>
      <dgm:spPr/>
    </dgm:pt>
    <dgm:pt modelId="{C1022460-B9D2-A144-9965-F478DC1199ED}" type="pres">
      <dgm:prSet presAssocID="{FC7A6BDA-9AB1-B942-8975-8183FA6D07DB}" presName="sibTrans" presStyleLbl="sibTrans1D1" presStyleIdx="0" presStyleCnt="6"/>
      <dgm:spPr/>
      <dgm:t>
        <a:bodyPr/>
        <a:lstStyle/>
        <a:p>
          <a:endParaRPr lang="en-US"/>
        </a:p>
      </dgm:t>
    </dgm:pt>
    <dgm:pt modelId="{65B1F505-429E-7848-B5EA-94215C687999}" type="pres">
      <dgm:prSet presAssocID="{AD5CC360-0D57-414C-B553-ECAF8DFE2FF1}" presName="node" presStyleLbl="node1" presStyleIdx="1" presStyleCnt="6">
        <dgm:presLayoutVars>
          <dgm:bulletEnabled val="1"/>
        </dgm:presLayoutVars>
      </dgm:prSet>
      <dgm:spPr/>
      <dgm:t>
        <a:bodyPr/>
        <a:lstStyle/>
        <a:p>
          <a:endParaRPr lang="en-US"/>
        </a:p>
      </dgm:t>
    </dgm:pt>
    <dgm:pt modelId="{C9B07C38-DA31-3442-94EC-33017F0B55DB}" type="pres">
      <dgm:prSet presAssocID="{AD5CC360-0D57-414C-B553-ECAF8DFE2FF1}" presName="spNode" presStyleCnt="0"/>
      <dgm:spPr/>
    </dgm:pt>
    <dgm:pt modelId="{7B5B66AA-308F-8B4A-AD40-39CDAB1FE72F}" type="pres">
      <dgm:prSet presAssocID="{13768361-7F10-694E-A591-7A91C79B458D}" presName="sibTrans" presStyleLbl="sibTrans1D1" presStyleIdx="1" presStyleCnt="6"/>
      <dgm:spPr/>
      <dgm:t>
        <a:bodyPr/>
        <a:lstStyle/>
        <a:p>
          <a:endParaRPr lang="en-US"/>
        </a:p>
      </dgm:t>
    </dgm:pt>
    <dgm:pt modelId="{64F82E24-2F25-DF45-806B-DC36BEF12FFD}" type="pres">
      <dgm:prSet presAssocID="{16358EED-62A4-1542-8F85-9718156995E9}" presName="node" presStyleLbl="node1" presStyleIdx="2" presStyleCnt="6">
        <dgm:presLayoutVars>
          <dgm:bulletEnabled val="1"/>
        </dgm:presLayoutVars>
      </dgm:prSet>
      <dgm:spPr/>
      <dgm:t>
        <a:bodyPr/>
        <a:lstStyle/>
        <a:p>
          <a:endParaRPr lang="en-US"/>
        </a:p>
      </dgm:t>
    </dgm:pt>
    <dgm:pt modelId="{1EA0F6DF-51E6-4347-B434-88D5078D0EDB}" type="pres">
      <dgm:prSet presAssocID="{16358EED-62A4-1542-8F85-9718156995E9}" presName="spNode" presStyleCnt="0"/>
      <dgm:spPr/>
    </dgm:pt>
    <dgm:pt modelId="{6CB4F987-2144-234C-9364-68AA886C7C7F}" type="pres">
      <dgm:prSet presAssocID="{2C8C402D-CC2A-3642-AE66-AAECE33E4F3A}" presName="sibTrans" presStyleLbl="sibTrans1D1" presStyleIdx="2" presStyleCnt="6"/>
      <dgm:spPr/>
      <dgm:t>
        <a:bodyPr/>
        <a:lstStyle/>
        <a:p>
          <a:endParaRPr lang="en-US"/>
        </a:p>
      </dgm:t>
    </dgm:pt>
    <dgm:pt modelId="{57F69A48-93CB-C240-9448-9C4E5A375FE9}" type="pres">
      <dgm:prSet presAssocID="{22DD8D64-F22E-EF47-B0FE-6194BACC95CC}" presName="node" presStyleLbl="node1" presStyleIdx="3" presStyleCnt="6">
        <dgm:presLayoutVars>
          <dgm:bulletEnabled val="1"/>
        </dgm:presLayoutVars>
      </dgm:prSet>
      <dgm:spPr/>
      <dgm:t>
        <a:bodyPr/>
        <a:lstStyle/>
        <a:p>
          <a:endParaRPr lang="en-US"/>
        </a:p>
      </dgm:t>
    </dgm:pt>
    <dgm:pt modelId="{223CEBD3-A4DA-DA4D-B9DC-8AEEBB3909F5}" type="pres">
      <dgm:prSet presAssocID="{22DD8D64-F22E-EF47-B0FE-6194BACC95CC}" presName="spNode" presStyleCnt="0"/>
      <dgm:spPr/>
    </dgm:pt>
    <dgm:pt modelId="{72172D0A-CEC5-3B4C-9BAD-EB2F29E14820}" type="pres">
      <dgm:prSet presAssocID="{484CE0C6-25ED-5B4D-BA01-6F6439715664}" presName="sibTrans" presStyleLbl="sibTrans1D1" presStyleIdx="3" presStyleCnt="6"/>
      <dgm:spPr/>
      <dgm:t>
        <a:bodyPr/>
        <a:lstStyle/>
        <a:p>
          <a:endParaRPr lang="en-US"/>
        </a:p>
      </dgm:t>
    </dgm:pt>
    <dgm:pt modelId="{D7FA8801-A959-2345-831B-0746CA431397}" type="pres">
      <dgm:prSet presAssocID="{0EEBD7D2-0DA1-4743-9CDF-CDB67C47A7CC}" presName="node" presStyleLbl="node1" presStyleIdx="4" presStyleCnt="6">
        <dgm:presLayoutVars>
          <dgm:bulletEnabled val="1"/>
        </dgm:presLayoutVars>
      </dgm:prSet>
      <dgm:spPr/>
      <dgm:t>
        <a:bodyPr/>
        <a:lstStyle/>
        <a:p>
          <a:endParaRPr lang="en-US"/>
        </a:p>
      </dgm:t>
    </dgm:pt>
    <dgm:pt modelId="{95EC7932-1522-EF43-8B23-5233D6166C3D}" type="pres">
      <dgm:prSet presAssocID="{0EEBD7D2-0DA1-4743-9CDF-CDB67C47A7CC}" presName="spNode" presStyleCnt="0"/>
      <dgm:spPr/>
    </dgm:pt>
    <dgm:pt modelId="{2F2A4C1B-7427-BB44-A1D0-9595F0358C28}" type="pres">
      <dgm:prSet presAssocID="{B7D20711-8845-FA4A-9630-265D95D3261B}" presName="sibTrans" presStyleLbl="sibTrans1D1" presStyleIdx="4" presStyleCnt="6"/>
      <dgm:spPr/>
      <dgm:t>
        <a:bodyPr/>
        <a:lstStyle/>
        <a:p>
          <a:endParaRPr lang="en-US"/>
        </a:p>
      </dgm:t>
    </dgm:pt>
    <dgm:pt modelId="{F7E5B788-39C3-4A47-97F2-CD5F3E910128}" type="pres">
      <dgm:prSet presAssocID="{20E2832F-4448-6949-8854-4447722E0404}" presName="node" presStyleLbl="node1" presStyleIdx="5" presStyleCnt="6">
        <dgm:presLayoutVars>
          <dgm:bulletEnabled val="1"/>
        </dgm:presLayoutVars>
      </dgm:prSet>
      <dgm:spPr/>
      <dgm:t>
        <a:bodyPr/>
        <a:lstStyle/>
        <a:p>
          <a:endParaRPr lang="en-US"/>
        </a:p>
      </dgm:t>
    </dgm:pt>
    <dgm:pt modelId="{DC11CE65-D748-2A4B-8FD3-A8A2E7B6D6FA}" type="pres">
      <dgm:prSet presAssocID="{20E2832F-4448-6949-8854-4447722E0404}" presName="spNode" presStyleCnt="0"/>
      <dgm:spPr/>
    </dgm:pt>
    <dgm:pt modelId="{B629163A-8362-E04A-9C80-4F4535DC8D2D}" type="pres">
      <dgm:prSet presAssocID="{8395DEA1-DFE8-D541-BCA1-832C9B4815A7}" presName="sibTrans" presStyleLbl="sibTrans1D1" presStyleIdx="5" presStyleCnt="6"/>
      <dgm:spPr/>
      <dgm:t>
        <a:bodyPr/>
        <a:lstStyle/>
        <a:p>
          <a:endParaRPr lang="en-US"/>
        </a:p>
      </dgm:t>
    </dgm:pt>
  </dgm:ptLst>
  <dgm:cxnLst>
    <dgm:cxn modelId="{CCFBEE0B-2C9B-AD47-8600-25F8E0A43124}" type="presOf" srcId="{484CE0C6-25ED-5B4D-BA01-6F6439715664}" destId="{72172D0A-CEC5-3B4C-9BAD-EB2F29E14820}" srcOrd="0" destOrd="0" presId="urn:microsoft.com/office/officeart/2005/8/layout/cycle5"/>
    <dgm:cxn modelId="{3E15FEC5-2C24-0E41-88B1-8E9E64D27DAB}" srcId="{9E365E5F-CA99-1341-B1C4-D9EE539C5D2A}" destId="{20E2832F-4448-6949-8854-4447722E0404}" srcOrd="5" destOrd="0" parTransId="{C0C0FDE5-A784-074D-9CDC-61B0638F702F}" sibTransId="{8395DEA1-DFE8-D541-BCA1-832C9B4815A7}"/>
    <dgm:cxn modelId="{D89DCFB8-CF4A-CE43-86E2-3C5906B9AE6D}" type="presOf" srcId="{9E365E5F-CA99-1341-B1C4-D9EE539C5D2A}" destId="{74137BF1-0A51-C84B-9620-F1D9382B65C8}" srcOrd="0" destOrd="0" presId="urn:microsoft.com/office/officeart/2005/8/layout/cycle5"/>
    <dgm:cxn modelId="{818C8EC6-25A3-434E-BE37-F0CB73D6048B}" type="presOf" srcId="{B7D20711-8845-FA4A-9630-265D95D3261B}" destId="{2F2A4C1B-7427-BB44-A1D0-9595F0358C28}" srcOrd="0" destOrd="0" presId="urn:microsoft.com/office/officeart/2005/8/layout/cycle5"/>
    <dgm:cxn modelId="{676D4A08-66AE-9C46-BF92-E15119BBC3D3}" srcId="{9E365E5F-CA99-1341-B1C4-D9EE539C5D2A}" destId="{22DD8D64-F22E-EF47-B0FE-6194BACC95CC}" srcOrd="3" destOrd="0" parTransId="{CEE38D93-743C-2B41-8D43-A5DFEFC2514F}" sibTransId="{484CE0C6-25ED-5B4D-BA01-6F6439715664}"/>
    <dgm:cxn modelId="{57220CBA-F56B-D743-91CC-13088646AC76}" srcId="{9E365E5F-CA99-1341-B1C4-D9EE539C5D2A}" destId="{DD3DC0F7-068F-FD43-B7FA-47894428B4E1}" srcOrd="0" destOrd="0" parTransId="{FDF5ABAA-0C64-2944-AF89-BB54D8D11406}" sibTransId="{FC7A6BDA-9AB1-B942-8975-8183FA6D07DB}"/>
    <dgm:cxn modelId="{294BAA27-1C68-7E4C-8A5A-67F1B1E333F7}" type="presOf" srcId="{16358EED-62A4-1542-8F85-9718156995E9}" destId="{64F82E24-2F25-DF45-806B-DC36BEF12FFD}" srcOrd="0" destOrd="0" presId="urn:microsoft.com/office/officeart/2005/8/layout/cycle5"/>
    <dgm:cxn modelId="{E6B5F8E7-BBDA-6248-8728-591626D92188}" srcId="{9E365E5F-CA99-1341-B1C4-D9EE539C5D2A}" destId="{AD5CC360-0D57-414C-B553-ECAF8DFE2FF1}" srcOrd="1" destOrd="0" parTransId="{463AFDC2-A0B0-6C4B-BCB7-029FE4ABE9C6}" sibTransId="{13768361-7F10-694E-A591-7A91C79B458D}"/>
    <dgm:cxn modelId="{2AECAFC5-1830-2846-BBE1-B3A5D39D89A7}" type="presOf" srcId="{8395DEA1-DFE8-D541-BCA1-832C9B4815A7}" destId="{B629163A-8362-E04A-9C80-4F4535DC8D2D}" srcOrd="0" destOrd="0" presId="urn:microsoft.com/office/officeart/2005/8/layout/cycle5"/>
    <dgm:cxn modelId="{72F11A4D-83A0-4A42-A4D4-8943CBF5DDB7}" type="presOf" srcId="{20E2832F-4448-6949-8854-4447722E0404}" destId="{F7E5B788-39C3-4A47-97F2-CD5F3E910128}" srcOrd="0" destOrd="0" presId="urn:microsoft.com/office/officeart/2005/8/layout/cycle5"/>
    <dgm:cxn modelId="{1EA8B0AC-52FB-D445-B189-9B67E59F0E4D}" type="presOf" srcId="{13768361-7F10-694E-A591-7A91C79B458D}" destId="{7B5B66AA-308F-8B4A-AD40-39CDAB1FE72F}" srcOrd="0" destOrd="0" presId="urn:microsoft.com/office/officeart/2005/8/layout/cycle5"/>
    <dgm:cxn modelId="{DE06EBD0-DFF2-9942-8287-6039426C8939}" type="presOf" srcId="{0EEBD7D2-0DA1-4743-9CDF-CDB67C47A7CC}" destId="{D7FA8801-A959-2345-831B-0746CA431397}" srcOrd="0" destOrd="0" presId="urn:microsoft.com/office/officeart/2005/8/layout/cycle5"/>
    <dgm:cxn modelId="{28D975B0-11E7-AC4E-9F4E-3E4AD5FEF451}" type="presOf" srcId="{2C8C402D-CC2A-3642-AE66-AAECE33E4F3A}" destId="{6CB4F987-2144-234C-9364-68AA886C7C7F}" srcOrd="0" destOrd="0" presId="urn:microsoft.com/office/officeart/2005/8/layout/cycle5"/>
    <dgm:cxn modelId="{CB44F9F4-2267-2644-B727-B7713F9086EA}" type="presOf" srcId="{AD5CC360-0D57-414C-B553-ECAF8DFE2FF1}" destId="{65B1F505-429E-7848-B5EA-94215C687999}" srcOrd="0" destOrd="0" presId="urn:microsoft.com/office/officeart/2005/8/layout/cycle5"/>
    <dgm:cxn modelId="{88EA634C-98D6-5F4C-BE83-A938A6EBB4FB}" srcId="{9E365E5F-CA99-1341-B1C4-D9EE539C5D2A}" destId="{16358EED-62A4-1542-8F85-9718156995E9}" srcOrd="2" destOrd="0" parTransId="{F1C45C1B-EB64-104D-B8B2-06DED276CC53}" sibTransId="{2C8C402D-CC2A-3642-AE66-AAECE33E4F3A}"/>
    <dgm:cxn modelId="{C2CE5712-DCD1-4A4E-A949-F7CCCB155EAF}" type="presOf" srcId="{DD3DC0F7-068F-FD43-B7FA-47894428B4E1}" destId="{A6A440D3-8A28-904F-A0AC-D31C9A0C329C}" srcOrd="0" destOrd="0" presId="urn:microsoft.com/office/officeart/2005/8/layout/cycle5"/>
    <dgm:cxn modelId="{7379B11B-B9DF-F642-BD79-4C262CBBA852}" type="presOf" srcId="{FC7A6BDA-9AB1-B942-8975-8183FA6D07DB}" destId="{C1022460-B9D2-A144-9965-F478DC1199ED}" srcOrd="0" destOrd="0" presId="urn:microsoft.com/office/officeart/2005/8/layout/cycle5"/>
    <dgm:cxn modelId="{70B8C136-E860-6B47-8CEE-7E51BC0826E2}" srcId="{9E365E5F-CA99-1341-B1C4-D9EE539C5D2A}" destId="{0EEBD7D2-0DA1-4743-9CDF-CDB67C47A7CC}" srcOrd="4" destOrd="0" parTransId="{5B522D01-31F0-C34F-8288-2AEE4DA3C792}" sibTransId="{B7D20711-8845-FA4A-9630-265D95D3261B}"/>
    <dgm:cxn modelId="{8F55505E-2231-794B-A824-59CE2AD0160B}" type="presOf" srcId="{22DD8D64-F22E-EF47-B0FE-6194BACC95CC}" destId="{57F69A48-93CB-C240-9448-9C4E5A375FE9}" srcOrd="0" destOrd="0" presId="urn:microsoft.com/office/officeart/2005/8/layout/cycle5"/>
    <dgm:cxn modelId="{B1C39EDA-2C4F-FC42-A610-D44602BBBFE3}" type="presParOf" srcId="{74137BF1-0A51-C84B-9620-F1D9382B65C8}" destId="{A6A440D3-8A28-904F-A0AC-D31C9A0C329C}" srcOrd="0" destOrd="0" presId="urn:microsoft.com/office/officeart/2005/8/layout/cycle5"/>
    <dgm:cxn modelId="{9E095E05-1D75-DE43-8814-AF3FDE071041}" type="presParOf" srcId="{74137BF1-0A51-C84B-9620-F1D9382B65C8}" destId="{9E06D175-8ECC-2648-8DF9-66390AD8360C}" srcOrd="1" destOrd="0" presId="urn:microsoft.com/office/officeart/2005/8/layout/cycle5"/>
    <dgm:cxn modelId="{6E0C6E7C-DC67-744E-BD2F-19913864AA00}" type="presParOf" srcId="{74137BF1-0A51-C84B-9620-F1D9382B65C8}" destId="{C1022460-B9D2-A144-9965-F478DC1199ED}" srcOrd="2" destOrd="0" presId="urn:microsoft.com/office/officeart/2005/8/layout/cycle5"/>
    <dgm:cxn modelId="{3A8656A5-1906-E84B-998B-81F100C482B6}" type="presParOf" srcId="{74137BF1-0A51-C84B-9620-F1D9382B65C8}" destId="{65B1F505-429E-7848-B5EA-94215C687999}" srcOrd="3" destOrd="0" presId="urn:microsoft.com/office/officeart/2005/8/layout/cycle5"/>
    <dgm:cxn modelId="{B7ED3D68-0B15-EF44-9756-10E0531A21C4}" type="presParOf" srcId="{74137BF1-0A51-C84B-9620-F1D9382B65C8}" destId="{C9B07C38-DA31-3442-94EC-33017F0B55DB}" srcOrd="4" destOrd="0" presId="urn:microsoft.com/office/officeart/2005/8/layout/cycle5"/>
    <dgm:cxn modelId="{BAD4D23A-81E2-D243-994F-0A7958B1C1FD}" type="presParOf" srcId="{74137BF1-0A51-C84B-9620-F1D9382B65C8}" destId="{7B5B66AA-308F-8B4A-AD40-39CDAB1FE72F}" srcOrd="5" destOrd="0" presId="urn:microsoft.com/office/officeart/2005/8/layout/cycle5"/>
    <dgm:cxn modelId="{13FE2537-63D4-994B-8DF8-F70C26A310EF}" type="presParOf" srcId="{74137BF1-0A51-C84B-9620-F1D9382B65C8}" destId="{64F82E24-2F25-DF45-806B-DC36BEF12FFD}" srcOrd="6" destOrd="0" presId="urn:microsoft.com/office/officeart/2005/8/layout/cycle5"/>
    <dgm:cxn modelId="{33B939F0-636D-3B41-B397-278E75697EEF}" type="presParOf" srcId="{74137BF1-0A51-C84B-9620-F1D9382B65C8}" destId="{1EA0F6DF-51E6-4347-B434-88D5078D0EDB}" srcOrd="7" destOrd="0" presId="urn:microsoft.com/office/officeart/2005/8/layout/cycle5"/>
    <dgm:cxn modelId="{27BA691E-139F-DB48-9380-17146D229C42}" type="presParOf" srcId="{74137BF1-0A51-C84B-9620-F1D9382B65C8}" destId="{6CB4F987-2144-234C-9364-68AA886C7C7F}" srcOrd="8" destOrd="0" presId="urn:microsoft.com/office/officeart/2005/8/layout/cycle5"/>
    <dgm:cxn modelId="{C029CC2E-6BB4-CE45-BAF6-35C7FBFF0373}" type="presParOf" srcId="{74137BF1-0A51-C84B-9620-F1D9382B65C8}" destId="{57F69A48-93CB-C240-9448-9C4E5A375FE9}" srcOrd="9" destOrd="0" presId="urn:microsoft.com/office/officeart/2005/8/layout/cycle5"/>
    <dgm:cxn modelId="{F4358CAF-E7FE-BE46-B7A8-3EDADC1233FB}" type="presParOf" srcId="{74137BF1-0A51-C84B-9620-F1D9382B65C8}" destId="{223CEBD3-A4DA-DA4D-B9DC-8AEEBB3909F5}" srcOrd="10" destOrd="0" presId="urn:microsoft.com/office/officeart/2005/8/layout/cycle5"/>
    <dgm:cxn modelId="{D570F02E-0F63-1B4D-9B0E-39EB17119847}" type="presParOf" srcId="{74137BF1-0A51-C84B-9620-F1D9382B65C8}" destId="{72172D0A-CEC5-3B4C-9BAD-EB2F29E14820}" srcOrd="11" destOrd="0" presId="urn:microsoft.com/office/officeart/2005/8/layout/cycle5"/>
    <dgm:cxn modelId="{62233B42-CED6-B546-A05A-D02BFC39BB1D}" type="presParOf" srcId="{74137BF1-0A51-C84B-9620-F1D9382B65C8}" destId="{D7FA8801-A959-2345-831B-0746CA431397}" srcOrd="12" destOrd="0" presId="urn:microsoft.com/office/officeart/2005/8/layout/cycle5"/>
    <dgm:cxn modelId="{65BABC1D-3C23-9646-B817-77746B2EA0D9}" type="presParOf" srcId="{74137BF1-0A51-C84B-9620-F1D9382B65C8}" destId="{95EC7932-1522-EF43-8B23-5233D6166C3D}" srcOrd="13" destOrd="0" presId="urn:microsoft.com/office/officeart/2005/8/layout/cycle5"/>
    <dgm:cxn modelId="{B305F9E2-F456-7247-8D62-9072A9F5F7EB}" type="presParOf" srcId="{74137BF1-0A51-C84B-9620-F1D9382B65C8}" destId="{2F2A4C1B-7427-BB44-A1D0-9595F0358C28}" srcOrd="14" destOrd="0" presId="urn:microsoft.com/office/officeart/2005/8/layout/cycle5"/>
    <dgm:cxn modelId="{65ABEFA8-EAE8-F241-B87C-0E28F9B84356}" type="presParOf" srcId="{74137BF1-0A51-C84B-9620-F1D9382B65C8}" destId="{F7E5B788-39C3-4A47-97F2-CD5F3E910128}" srcOrd="15" destOrd="0" presId="urn:microsoft.com/office/officeart/2005/8/layout/cycle5"/>
    <dgm:cxn modelId="{4397863C-CA13-544E-9FD5-63D4E2B57AED}" type="presParOf" srcId="{74137BF1-0A51-C84B-9620-F1D9382B65C8}" destId="{DC11CE65-D748-2A4B-8FD3-A8A2E7B6D6FA}" srcOrd="16" destOrd="0" presId="urn:microsoft.com/office/officeart/2005/8/layout/cycle5"/>
    <dgm:cxn modelId="{4BA9A2DA-4D66-044F-97E8-4A4302881E22}" type="presParOf" srcId="{74137BF1-0A51-C84B-9620-F1D9382B65C8}" destId="{B629163A-8362-E04A-9C80-4F4535DC8D2D}" srcOrd="17" destOrd="0" presId="urn:microsoft.com/office/officeart/2005/8/layout/cycle5"/>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6D47CB-EA90-914E-B8D6-7086D3709082}">
      <dsp:nvSpPr>
        <dsp:cNvPr id="0" name=""/>
        <dsp:cNvSpPr/>
      </dsp:nvSpPr>
      <dsp:spPr>
        <a:xfrm>
          <a:off x="460984" y="4469"/>
          <a:ext cx="3973880" cy="578748"/>
        </a:xfrm>
        <a:prstGeom prst="rightArrow">
          <a:avLst>
            <a:gd name="adj1" fmla="val 50000"/>
            <a:gd name="adj2" fmla="val 5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54000" bIns="91876" numCol="1" spcCol="1270" anchor="ctr" anchorCtr="0">
          <a:noAutofit/>
        </a:bodyPr>
        <a:lstStyle/>
        <a:p>
          <a:pPr lvl="0" algn="l" defTabSz="311150">
            <a:lnSpc>
              <a:spcPct val="90000"/>
            </a:lnSpc>
            <a:spcBef>
              <a:spcPct val="0"/>
            </a:spcBef>
            <a:spcAft>
              <a:spcPct val="35000"/>
            </a:spcAft>
          </a:pPr>
          <a:r>
            <a:rPr lang="en-US" sz="700" kern="1200"/>
            <a:t>AFFIRMATIVE ACTION</a:t>
          </a:r>
        </a:p>
      </dsp:txBody>
      <dsp:txXfrm>
        <a:off x="460984" y="4469"/>
        <a:ext cx="3973880" cy="578748"/>
      </dsp:txXfrm>
    </dsp:sp>
    <dsp:sp modelId="{FEFABBD1-1AA0-CF4A-96EA-56AA36F83CB2}">
      <dsp:nvSpPr>
        <dsp:cNvPr id="0" name=""/>
        <dsp:cNvSpPr/>
      </dsp:nvSpPr>
      <dsp:spPr>
        <a:xfrm>
          <a:off x="460984" y="450767"/>
          <a:ext cx="1223955" cy="1114882"/>
        </a:xfrm>
        <a:prstGeom prst="rect">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n-US" sz="600" kern="1200"/>
            <a:t>INNOVATION</a:t>
          </a:r>
        </a:p>
        <a:p>
          <a:pPr lvl="0" algn="l" defTabSz="266700">
            <a:lnSpc>
              <a:spcPct val="90000"/>
            </a:lnSpc>
            <a:spcBef>
              <a:spcPct val="0"/>
            </a:spcBef>
            <a:spcAft>
              <a:spcPct val="35000"/>
            </a:spcAft>
          </a:pPr>
          <a:r>
            <a:rPr lang="en-US" sz="600" kern="1200"/>
            <a:t>- Doing the same things better</a:t>
          </a:r>
        </a:p>
        <a:p>
          <a:pPr lvl="0" algn="l" defTabSz="266700">
            <a:lnSpc>
              <a:spcPct val="90000"/>
            </a:lnSpc>
            <a:spcBef>
              <a:spcPct val="0"/>
            </a:spcBef>
            <a:spcAft>
              <a:spcPct val="35000"/>
            </a:spcAft>
          </a:pPr>
          <a:r>
            <a:rPr lang="en-US" sz="600" kern="1200"/>
            <a:t>- To reduce harm</a:t>
          </a:r>
        </a:p>
        <a:p>
          <a:pPr lvl="0" algn="l" defTabSz="266700">
            <a:lnSpc>
              <a:spcPct val="90000"/>
            </a:lnSpc>
            <a:spcBef>
              <a:spcPct val="0"/>
            </a:spcBef>
            <a:spcAft>
              <a:spcPct val="35000"/>
            </a:spcAft>
          </a:pPr>
          <a:endParaRPr lang="en-US" sz="600" kern="1200"/>
        </a:p>
        <a:p>
          <a:pPr lvl="0" algn="l" defTabSz="266700">
            <a:lnSpc>
              <a:spcPct val="90000"/>
            </a:lnSpc>
            <a:spcBef>
              <a:spcPct val="0"/>
            </a:spcBef>
            <a:spcAft>
              <a:spcPct val="35000"/>
            </a:spcAft>
          </a:pPr>
          <a:r>
            <a:rPr lang="en-US" sz="600" kern="1200"/>
            <a:t>EXAMPLE</a:t>
          </a:r>
        </a:p>
        <a:p>
          <a:pPr lvl="0" algn="l" defTabSz="266700">
            <a:lnSpc>
              <a:spcPct val="90000"/>
            </a:lnSpc>
            <a:spcBef>
              <a:spcPct val="0"/>
            </a:spcBef>
            <a:spcAft>
              <a:spcPct val="35000"/>
            </a:spcAft>
          </a:pPr>
          <a:r>
            <a:rPr lang="en-US" sz="600" kern="1200"/>
            <a:t>Action to improve prison programmes to address violence</a:t>
          </a:r>
        </a:p>
      </dsp:txBody>
      <dsp:txXfrm>
        <a:off x="460984" y="450767"/>
        <a:ext cx="1223955" cy="1114882"/>
      </dsp:txXfrm>
    </dsp:sp>
    <dsp:sp modelId="{791188DF-6364-0949-AA23-F6CCAD54029A}">
      <dsp:nvSpPr>
        <dsp:cNvPr id="0" name=""/>
        <dsp:cNvSpPr/>
      </dsp:nvSpPr>
      <dsp:spPr>
        <a:xfrm>
          <a:off x="1684939" y="197385"/>
          <a:ext cx="2749925" cy="578748"/>
        </a:xfrm>
        <a:prstGeom prst="rightArrow">
          <a:avLst>
            <a:gd name="adj1" fmla="val 50000"/>
            <a:gd name="adj2" fmla="val 5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54000" bIns="91876" numCol="1" spcCol="1270" anchor="ctr" anchorCtr="0">
          <a:noAutofit/>
        </a:bodyPr>
        <a:lstStyle/>
        <a:p>
          <a:pPr lvl="0" algn="l" defTabSz="311150">
            <a:lnSpc>
              <a:spcPct val="90000"/>
            </a:lnSpc>
            <a:spcBef>
              <a:spcPct val="0"/>
            </a:spcBef>
            <a:spcAft>
              <a:spcPct val="35000"/>
            </a:spcAft>
          </a:pPr>
          <a:r>
            <a:rPr lang="en-US" sz="700" kern="1200"/>
            <a:t>CRIMINAL JUSTICE REFORM</a:t>
          </a:r>
        </a:p>
      </dsp:txBody>
      <dsp:txXfrm>
        <a:off x="1684939" y="197385"/>
        <a:ext cx="2749925" cy="578748"/>
      </dsp:txXfrm>
    </dsp:sp>
    <dsp:sp modelId="{680A0A44-99EC-3D4A-BDE4-BC1205E94A17}">
      <dsp:nvSpPr>
        <dsp:cNvPr id="0" name=""/>
        <dsp:cNvSpPr/>
      </dsp:nvSpPr>
      <dsp:spPr>
        <a:xfrm>
          <a:off x="1684939" y="643684"/>
          <a:ext cx="1223955" cy="1114882"/>
        </a:xfrm>
        <a:prstGeom prst="rect">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n-US" sz="600" kern="1200"/>
            <a:t>INNOVATION</a:t>
          </a:r>
        </a:p>
        <a:p>
          <a:pPr lvl="0" algn="l" defTabSz="266700">
            <a:lnSpc>
              <a:spcPct val="90000"/>
            </a:lnSpc>
            <a:spcBef>
              <a:spcPct val="0"/>
            </a:spcBef>
            <a:spcAft>
              <a:spcPct val="35000"/>
            </a:spcAft>
          </a:pPr>
          <a:r>
            <a:rPr lang="en-US" sz="600" kern="1200"/>
            <a:t>- Doing new things </a:t>
          </a:r>
        </a:p>
        <a:p>
          <a:pPr lvl="0" algn="l" defTabSz="266700">
            <a:lnSpc>
              <a:spcPct val="90000"/>
            </a:lnSpc>
            <a:spcBef>
              <a:spcPct val="0"/>
            </a:spcBef>
            <a:spcAft>
              <a:spcPct val="35000"/>
            </a:spcAft>
          </a:pPr>
          <a:r>
            <a:rPr lang="en-US" sz="600" kern="1200"/>
            <a:t>- To eliminate harm</a:t>
          </a:r>
        </a:p>
        <a:p>
          <a:pPr lvl="0" algn="l" defTabSz="266700">
            <a:lnSpc>
              <a:spcPct val="90000"/>
            </a:lnSpc>
            <a:spcBef>
              <a:spcPct val="0"/>
            </a:spcBef>
            <a:spcAft>
              <a:spcPct val="35000"/>
            </a:spcAft>
          </a:pPr>
          <a:endParaRPr lang="en-US" sz="600" kern="1200"/>
        </a:p>
        <a:p>
          <a:pPr lvl="0" algn="l" defTabSz="266700">
            <a:lnSpc>
              <a:spcPct val="90000"/>
            </a:lnSpc>
            <a:spcBef>
              <a:spcPct val="0"/>
            </a:spcBef>
            <a:spcAft>
              <a:spcPct val="35000"/>
            </a:spcAft>
          </a:pPr>
          <a:r>
            <a:rPr lang="en-US" sz="600" kern="1200"/>
            <a:t>EXAMPLE</a:t>
          </a:r>
        </a:p>
        <a:p>
          <a:pPr lvl="0" algn="l" defTabSz="266700">
            <a:lnSpc>
              <a:spcPct val="90000"/>
            </a:lnSpc>
            <a:spcBef>
              <a:spcPct val="0"/>
            </a:spcBef>
            <a:spcAft>
              <a:spcPct val="35000"/>
            </a:spcAft>
          </a:pPr>
          <a:r>
            <a:rPr lang="en-US" sz="600" kern="1200"/>
            <a:t>Action to  offer a robust alternative to custody which challenges violence as a court order.</a:t>
          </a:r>
        </a:p>
      </dsp:txBody>
      <dsp:txXfrm>
        <a:off x="1684939" y="643684"/>
        <a:ext cx="1223955" cy="1114882"/>
      </dsp:txXfrm>
    </dsp:sp>
    <dsp:sp modelId="{8C75A68A-41A1-8347-A548-77B2B787C8BC}">
      <dsp:nvSpPr>
        <dsp:cNvPr id="0" name=""/>
        <dsp:cNvSpPr/>
      </dsp:nvSpPr>
      <dsp:spPr>
        <a:xfrm>
          <a:off x="2908895" y="390301"/>
          <a:ext cx="1525970" cy="578748"/>
        </a:xfrm>
        <a:prstGeom prst="rightArrow">
          <a:avLst>
            <a:gd name="adj1" fmla="val 50000"/>
            <a:gd name="adj2" fmla="val 5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54000" bIns="91876" numCol="1" spcCol="1270" anchor="ctr" anchorCtr="0">
          <a:noAutofit/>
        </a:bodyPr>
        <a:lstStyle/>
        <a:p>
          <a:pPr lvl="0" algn="l" defTabSz="311150">
            <a:lnSpc>
              <a:spcPct val="90000"/>
            </a:lnSpc>
            <a:spcBef>
              <a:spcPct val="0"/>
            </a:spcBef>
            <a:spcAft>
              <a:spcPct val="35000"/>
            </a:spcAft>
          </a:pPr>
          <a:r>
            <a:rPr lang="en-US" sz="700" kern="1200"/>
            <a:t>TRANSFORMATIVE ACTION</a:t>
          </a:r>
        </a:p>
      </dsp:txBody>
      <dsp:txXfrm>
        <a:off x="2908895" y="390301"/>
        <a:ext cx="1525970" cy="578748"/>
      </dsp:txXfrm>
    </dsp:sp>
    <dsp:sp modelId="{F8A470EC-59FC-C14F-A881-E970D4AC3492}">
      <dsp:nvSpPr>
        <dsp:cNvPr id="0" name=""/>
        <dsp:cNvSpPr/>
      </dsp:nvSpPr>
      <dsp:spPr>
        <a:xfrm>
          <a:off x="2908895" y="836600"/>
          <a:ext cx="1223955" cy="1098566"/>
        </a:xfrm>
        <a:prstGeom prst="rect">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n-US" sz="600" kern="1200"/>
            <a:t>INNOVATION</a:t>
          </a:r>
        </a:p>
        <a:p>
          <a:pPr lvl="0" algn="l" defTabSz="266700">
            <a:lnSpc>
              <a:spcPct val="90000"/>
            </a:lnSpc>
            <a:spcBef>
              <a:spcPct val="0"/>
            </a:spcBef>
            <a:spcAft>
              <a:spcPct val="35000"/>
            </a:spcAft>
          </a:pPr>
          <a:r>
            <a:rPr lang="en-US" sz="600" kern="1200"/>
            <a:t>- addressing the causes of harm</a:t>
          </a:r>
        </a:p>
        <a:p>
          <a:pPr lvl="0" algn="l" defTabSz="266700">
            <a:lnSpc>
              <a:spcPct val="90000"/>
            </a:lnSpc>
            <a:spcBef>
              <a:spcPct val="0"/>
            </a:spcBef>
            <a:spcAft>
              <a:spcPct val="35000"/>
            </a:spcAft>
          </a:pPr>
          <a:r>
            <a:rPr lang="en-US" sz="600" kern="1200"/>
            <a:t>- to generate new value</a:t>
          </a:r>
        </a:p>
        <a:p>
          <a:pPr lvl="0" algn="l" defTabSz="266700">
            <a:lnSpc>
              <a:spcPct val="90000"/>
            </a:lnSpc>
            <a:spcBef>
              <a:spcPct val="0"/>
            </a:spcBef>
            <a:spcAft>
              <a:spcPct val="35000"/>
            </a:spcAft>
          </a:pPr>
          <a:endParaRPr lang="en-US" sz="600" kern="1200"/>
        </a:p>
        <a:p>
          <a:pPr lvl="0" algn="l" defTabSz="266700">
            <a:lnSpc>
              <a:spcPct val="90000"/>
            </a:lnSpc>
            <a:spcBef>
              <a:spcPct val="0"/>
            </a:spcBef>
            <a:spcAft>
              <a:spcPct val="35000"/>
            </a:spcAft>
          </a:pPr>
          <a:r>
            <a:rPr lang="en-US" sz="600" kern="1200"/>
            <a:t>EXAMPLE</a:t>
          </a:r>
        </a:p>
        <a:p>
          <a:pPr lvl="0" algn="l" defTabSz="266700">
            <a:lnSpc>
              <a:spcPct val="90000"/>
            </a:lnSpc>
            <a:spcBef>
              <a:spcPct val="0"/>
            </a:spcBef>
            <a:spcAft>
              <a:spcPct val="35000"/>
            </a:spcAft>
          </a:pPr>
          <a:r>
            <a:rPr lang="en-US" sz="600" kern="1200"/>
            <a:t>Action to challenge the normalisation of violence through restorative circles in schools and neighbourhoods that experience high levels of violence</a:t>
          </a:r>
        </a:p>
      </dsp:txBody>
      <dsp:txXfrm>
        <a:off x="2908895" y="836600"/>
        <a:ext cx="1223955" cy="109856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4B96943-0651-BC43-83FD-C5F7AF7724F9}">
      <dsp:nvSpPr>
        <dsp:cNvPr id="0" name=""/>
        <dsp:cNvSpPr/>
      </dsp:nvSpPr>
      <dsp:spPr>
        <a:xfrm>
          <a:off x="1427480" y="0"/>
          <a:ext cx="2388234" cy="238823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Social justice</a:t>
          </a:r>
        </a:p>
      </dsp:txBody>
      <dsp:txXfrm>
        <a:off x="2204253" y="119411"/>
        <a:ext cx="834688" cy="358235"/>
      </dsp:txXfrm>
    </dsp:sp>
    <dsp:sp modelId="{B7D51987-D47B-4543-923F-037AD95C34B3}">
      <dsp:nvSpPr>
        <dsp:cNvPr id="0" name=""/>
        <dsp:cNvSpPr/>
      </dsp:nvSpPr>
      <dsp:spPr>
        <a:xfrm>
          <a:off x="1726009" y="597058"/>
          <a:ext cx="1791176" cy="179117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Solidarity</a:t>
          </a:r>
        </a:p>
      </dsp:txBody>
      <dsp:txXfrm>
        <a:off x="2204253" y="709007"/>
        <a:ext cx="834688" cy="335845"/>
      </dsp:txXfrm>
    </dsp:sp>
    <dsp:sp modelId="{FFB138E8-366C-AD4D-BFCB-10E7E89DD830}">
      <dsp:nvSpPr>
        <dsp:cNvPr id="0" name=""/>
        <dsp:cNvSpPr/>
      </dsp:nvSpPr>
      <dsp:spPr>
        <a:xfrm>
          <a:off x="2024538" y="1194117"/>
          <a:ext cx="1194117" cy="119411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Individual dignity</a:t>
          </a:r>
        </a:p>
      </dsp:txBody>
      <dsp:txXfrm>
        <a:off x="2199413" y="1492646"/>
        <a:ext cx="844368" cy="59705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A440D3-8A28-904F-A0AC-D31C9A0C329C}">
      <dsp:nvSpPr>
        <dsp:cNvPr id="0" name=""/>
        <dsp:cNvSpPr/>
      </dsp:nvSpPr>
      <dsp:spPr>
        <a:xfrm>
          <a:off x="2020806" y="105"/>
          <a:ext cx="1197136" cy="77813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i="1" kern="1200">
              <a:solidFill>
                <a:schemeClr val="bg1"/>
              </a:solidFill>
            </a:rPr>
            <a:t>Prevention:</a:t>
          </a:r>
          <a:endParaRPr lang="en-IE" sz="500" kern="1200">
            <a:solidFill>
              <a:schemeClr val="bg1"/>
            </a:solidFill>
          </a:endParaRPr>
        </a:p>
        <a:p>
          <a:pPr lvl="0" algn="ctr" defTabSz="222250">
            <a:lnSpc>
              <a:spcPct val="90000"/>
            </a:lnSpc>
            <a:spcBef>
              <a:spcPct val="0"/>
            </a:spcBef>
            <a:spcAft>
              <a:spcPct val="35000"/>
            </a:spcAft>
          </a:pPr>
          <a:r>
            <a:rPr lang="en-GB" sz="500" kern="1200">
              <a:solidFill>
                <a:schemeClr val="bg1"/>
              </a:solidFill>
            </a:rPr>
            <a:t>How can people be enabled and encouraged to contribute to the common good without harming others?</a:t>
          </a:r>
          <a:endParaRPr lang="en-US" sz="500" kern="1200">
            <a:solidFill>
              <a:schemeClr val="bg1"/>
            </a:solidFill>
          </a:endParaRPr>
        </a:p>
      </dsp:txBody>
      <dsp:txXfrm>
        <a:off x="2020806" y="105"/>
        <a:ext cx="1197136" cy="778138"/>
      </dsp:txXfrm>
    </dsp:sp>
    <dsp:sp modelId="{C1022460-B9D2-A144-9965-F478DC1199ED}">
      <dsp:nvSpPr>
        <dsp:cNvPr id="0" name=""/>
        <dsp:cNvSpPr/>
      </dsp:nvSpPr>
      <dsp:spPr>
        <a:xfrm>
          <a:off x="784461" y="389174"/>
          <a:ext cx="3669826" cy="3669826"/>
        </a:xfrm>
        <a:custGeom>
          <a:avLst/>
          <a:gdLst/>
          <a:ahLst/>
          <a:cxnLst/>
          <a:rect l="0" t="0" r="0" b="0"/>
          <a:pathLst>
            <a:path>
              <a:moveTo>
                <a:pt x="2584418" y="160055"/>
              </a:moveTo>
              <a:arcTo wR="1834913" hR="1834913" stAng="17646521" swAng="92524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5B1F505-429E-7848-B5EA-94215C687999}">
      <dsp:nvSpPr>
        <dsp:cNvPr id="0" name=""/>
        <dsp:cNvSpPr/>
      </dsp:nvSpPr>
      <dsp:spPr>
        <a:xfrm>
          <a:off x="3609888" y="917561"/>
          <a:ext cx="1197136" cy="77813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i="1" kern="1200">
              <a:solidFill>
                <a:schemeClr val="bg1"/>
              </a:solidFill>
            </a:rPr>
            <a:t>Victim support</a:t>
          </a:r>
          <a:endParaRPr lang="en-IE" sz="500" kern="1200">
            <a:solidFill>
              <a:schemeClr val="bg1"/>
            </a:solidFill>
          </a:endParaRPr>
        </a:p>
        <a:p>
          <a:pPr lvl="0" algn="ctr" defTabSz="222250">
            <a:lnSpc>
              <a:spcPct val="90000"/>
            </a:lnSpc>
            <a:spcBef>
              <a:spcPct val="0"/>
            </a:spcBef>
            <a:spcAft>
              <a:spcPct val="35000"/>
            </a:spcAft>
          </a:pPr>
          <a:r>
            <a:rPr lang="en-GB" sz="500" kern="1200">
              <a:solidFill>
                <a:schemeClr val="bg1"/>
              </a:solidFill>
            </a:rPr>
            <a:t>How can the needs of those harmed by crime be protected and supported so that they can recover and move on from the harm?</a:t>
          </a:r>
          <a:endParaRPr lang="en-US" sz="500" kern="1200">
            <a:solidFill>
              <a:schemeClr val="bg1"/>
            </a:solidFill>
          </a:endParaRPr>
        </a:p>
      </dsp:txBody>
      <dsp:txXfrm>
        <a:off x="3609888" y="917561"/>
        <a:ext cx="1197136" cy="778138"/>
      </dsp:txXfrm>
    </dsp:sp>
    <dsp:sp modelId="{7B5B66AA-308F-8B4A-AD40-39CDAB1FE72F}">
      <dsp:nvSpPr>
        <dsp:cNvPr id="0" name=""/>
        <dsp:cNvSpPr/>
      </dsp:nvSpPr>
      <dsp:spPr>
        <a:xfrm>
          <a:off x="784461" y="389174"/>
          <a:ext cx="3669826" cy="3669826"/>
        </a:xfrm>
        <a:custGeom>
          <a:avLst/>
          <a:gdLst/>
          <a:ahLst/>
          <a:cxnLst/>
          <a:rect l="0" t="0" r="0" b="0"/>
          <a:pathLst>
            <a:path>
              <a:moveTo>
                <a:pt x="3641186" y="1511982"/>
              </a:moveTo>
              <a:arcTo wR="1834913" hR="1834913" stAng="20991815" swAng="121637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4F82E24-2F25-DF45-806B-DC36BEF12FFD}">
      <dsp:nvSpPr>
        <dsp:cNvPr id="0" name=""/>
        <dsp:cNvSpPr/>
      </dsp:nvSpPr>
      <dsp:spPr>
        <a:xfrm>
          <a:off x="3609888" y="2752474"/>
          <a:ext cx="1197136" cy="77813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i="1" kern="1200">
              <a:solidFill>
                <a:schemeClr val="bg1"/>
              </a:solidFill>
            </a:rPr>
            <a:t>Diversion</a:t>
          </a:r>
          <a:endParaRPr lang="en-IE" sz="500" kern="1200">
            <a:solidFill>
              <a:schemeClr val="bg1"/>
            </a:solidFill>
          </a:endParaRPr>
        </a:p>
        <a:p>
          <a:pPr lvl="0" algn="ctr" defTabSz="222250">
            <a:lnSpc>
              <a:spcPct val="90000"/>
            </a:lnSpc>
            <a:spcBef>
              <a:spcPct val="0"/>
            </a:spcBef>
            <a:spcAft>
              <a:spcPct val="35000"/>
            </a:spcAft>
          </a:pPr>
          <a:r>
            <a:rPr lang="en-GB" sz="500" kern="1200">
              <a:solidFill>
                <a:schemeClr val="bg1"/>
              </a:solidFill>
            </a:rPr>
            <a:t>How can people who have been responsible for harming others be held accountable and diverted from the criminal justice system?</a:t>
          </a:r>
          <a:endParaRPr lang="en-US" sz="500" kern="1200">
            <a:solidFill>
              <a:schemeClr val="bg1"/>
            </a:solidFill>
          </a:endParaRPr>
        </a:p>
      </dsp:txBody>
      <dsp:txXfrm>
        <a:off x="3609888" y="2752474"/>
        <a:ext cx="1197136" cy="778138"/>
      </dsp:txXfrm>
    </dsp:sp>
    <dsp:sp modelId="{6CB4F987-2144-234C-9364-68AA886C7C7F}">
      <dsp:nvSpPr>
        <dsp:cNvPr id="0" name=""/>
        <dsp:cNvSpPr/>
      </dsp:nvSpPr>
      <dsp:spPr>
        <a:xfrm>
          <a:off x="784461" y="389174"/>
          <a:ext cx="3669826" cy="3669826"/>
        </a:xfrm>
        <a:custGeom>
          <a:avLst/>
          <a:gdLst/>
          <a:ahLst/>
          <a:cxnLst/>
          <a:rect l="0" t="0" r="0" b="0"/>
          <a:pathLst>
            <a:path>
              <a:moveTo>
                <a:pt x="3002787" y="3250179"/>
              </a:moveTo>
              <a:arcTo wR="1834913" hR="1834913" stAng="3028238" swAng="92524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7F69A48-93CB-C240-9448-9C4E5A375FE9}">
      <dsp:nvSpPr>
        <dsp:cNvPr id="0" name=""/>
        <dsp:cNvSpPr/>
      </dsp:nvSpPr>
      <dsp:spPr>
        <a:xfrm>
          <a:off x="2020806" y="3669931"/>
          <a:ext cx="1197136" cy="77813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i="1" kern="1200">
              <a:solidFill>
                <a:schemeClr val="bg1"/>
              </a:solidFill>
            </a:rPr>
            <a:t>Desistance</a:t>
          </a:r>
          <a:endParaRPr lang="en-IE" sz="500" kern="1200">
            <a:solidFill>
              <a:schemeClr val="bg1"/>
            </a:solidFill>
          </a:endParaRPr>
        </a:p>
        <a:p>
          <a:pPr lvl="0" algn="ctr" defTabSz="222250">
            <a:lnSpc>
              <a:spcPct val="90000"/>
            </a:lnSpc>
            <a:spcBef>
              <a:spcPct val="0"/>
            </a:spcBef>
            <a:spcAft>
              <a:spcPct val="35000"/>
            </a:spcAft>
          </a:pPr>
          <a:r>
            <a:rPr lang="en-GB" sz="500" kern="1200">
              <a:solidFill>
                <a:schemeClr val="bg1"/>
              </a:solidFill>
            </a:rPr>
            <a:t>How can the criminal justice system enable people to desist from harming others?</a:t>
          </a:r>
          <a:endParaRPr lang="en-US" sz="500" kern="1200">
            <a:solidFill>
              <a:schemeClr val="bg1"/>
            </a:solidFill>
          </a:endParaRPr>
        </a:p>
      </dsp:txBody>
      <dsp:txXfrm>
        <a:off x="2020806" y="3669931"/>
        <a:ext cx="1197136" cy="778138"/>
      </dsp:txXfrm>
    </dsp:sp>
    <dsp:sp modelId="{72172D0A-CEC5-3B4C-9BAD-EB2F29E14820}">
      <dsp:nvSpPr>
        <dsp:cNvPr id="0" name=""/>
        <dsp:cNvSpPr/>
      </dsp:nvSpPr>
      <dsp:spPr>
        <a:xfrm>
          <a:off x="784461" y="389174"/>
          <a:ext cx="3669826" cy="3669826"/>
        </a:xfrm>
        <a:custGeom>
          <a:avLst/>
          <a:gdLst/>
          <a:ahLst/>
          <a:cxnLst/>
          <a:rect l="0" t="0" r="0" b="0"/>
          <a:pathLst>
            <a:path>
              <a:moveTo>
                <a:pt x="1085408" y="3509771"/>
              </a:moveTo>
              <a:arcTo wR="1834913" hR="1834913" stAng="6846521" swAng="92524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7FA8801-A959-2345-831B-0746CA431397}">
      <dsp:nvSpPr>
        <dsp:cNvPr id="0" name=""/>
        <dsp:cNvSpPr/>
      </dsp:nvSpPr>
      <dsp:spPr>
        <a:xfrm>
          <a:off x="431725" y="2752474"/>
          <a:ext cx="1197136" cy="77813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i="1" kern="1200">
              <a:solidFill>
                <a:schemeClr val="bg1"/>
              </a:solidFill>
            </a:rPr>
            <a:t>Humane containment</a:t>
          </a:r>
          <a:endParaRPr lang="en-IE" sz="500" kern="1200">
            <a:solidFill>
              <a:schemeClr val="bg1"/>
            </a:solidFill>
          </a:endParaRPr>
        </a:p>
        <a:p>
          <a:pPr lvl="0" algn="ctr" defTabSz="222250">
            <a:lnSpc>
              <a:spcPct val="90000"/>
            </a:lnSpc>
            <a:spcBef>
              <a:spcPct val="0"/>
            </a:spcBef>
            <a:spcAft>
              <a:spcPct val="35000"/>
            </a:spcAft>
          </a:pPr>
          <a:r>
            <a:rPr lang="en-GB" sz="500" kern="1200">
              <a:solidFill>
                <a:schemeClr val="bg1"/>
              </a:solidFill>
            </a:rPr>
            <a:t>How can inhumane conditions of incarceration be reformed and mitigated</a:t>
          </a:r>
          <a:r>
            <a:rPr lang="en-GB" sz="500" kern="1200">
              <a:solidFill>
                <a:srgbClr val="1F497D"/>
              </a:solidFill>
            </a:rPr>
            <a:t>?</a:t>
          </a:r>
          <a:endParaRPr lang="en-US" sz="500" kern="1200">
            <a:solidFill>
              <a:srgbClr val="1F497D"/>
            </a:solidFill>
          </a:endParaRPr>
        </a:p>
      </dsp:txBody>
      <dsp:txXfrm>
        <a:off x="431725" y="2752474"/>
        <a:ext cx="1197136" cy="778138"/>
      </dsp:txXfrm>
    </dsp:sp>
    <dsp:sp modelId="{2F2A4C1B-7427-BB44-A1D0-9595F0358C28}">
      <dsp:nvSpPr>
        <dsp:cNvPr id="0" name=""/>
        <dsp:cNvSpPr/>
      </dsp:nvSpPr>
      <dsp:spPr>
        <a:xfrm>
          <a:off x="784461" y="389174"/>
          <a:ext cx="3669826" cy="3669826"/>
        </a:xfrm>
        <a:custGeom>
          <a:avLst/>
          <a:gdLst/>
          <a:ahLst/>
          <a:cxnLst/>
          <a:rect l="0" t="0" r="0" b="0"/>
          <a:pathLst>
            <a:path>
              <a:moveTo>
                <a:pt x="28640" y="2157844"/>
              </a:moveTo>
              <a:arcTo wR="1834913" hR="1834913" stAng="10191815" swAng="121637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7E5B788-39C3-4A47-97F2-CD5F3E910128}">
      <dsp:nvSpPr>
        <dsp:cNvPr id="0" name=""/>
        <dsp:cNvSpPr/>
      </dsp:nvSpPr>
      <dsp:spPr>
        <a:xfrm>
          <a:off x="431725" y="917561"/>
          <a:ext cx="1197136" cy="77813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i="1" kern="1200">
              <a:solidFill>
                <a:schemeClr val="bg1"/>
              </a:solidFill>
            </a:rPr>
            <a:t>Reintegration</a:t>
          </a:r>
          <a:endParaRPr lang="en-IE" sz="500" kern="1200">
            <a:solidFill>
              <a:schemeClr val="bg1"/>
            </a:solidFill>
          </a:endParaRPr>
        </a:p>
        <a:p>
          <a:pPr lvl="0" algn="ctr" defTabSz="222250">
            <a:lnSpc>
              <a:spcPct val="90000"/>
            </a:lnSpc>
            <a:spcBef>
              <a:spcPct val="0"/>
            </a:spcBef>
            <a:spcAft>
              <a:spcPct val="35000"/>
            </a:spcAft>
          </a:pPr>
          <a:r>
            <a:rPr lang="en-GB" sz="500" kern="1200">
              <a:solidFill>
                <a:schemeClr val="bg1"/>
              </a:solidFill>
            </a:rPr>
            <a:t>How can people who have been incarcerated be supported to reintegrate so that they have access to the relationships and resources required for a good life and for desistance from harming others?</a:t>
          </a:r>
          <a:endParaRPr lang="en-US" sz="500" kern="1200">
            <a:solidFill>
              <a:schemeClr val="bg1"/>
            </a:solidFill>
          </a:endParaRPr>
        </a:p>
      </dsp:txBody>
      <dsp:txXfrm>
        <a:off x="431725" y="917561"/>
        <a:ext cx="1197136" cy="778138"/>
      </dsp:txXfrm>
    </dsp:sp>
    <dsp:sp modelId="{B629163A-8362-E04A-9C80-4F4535DC8D2D}">
      <dsp:nvSpPr>
        <dsp:cNvPr id="0" name=""/>
        <dsp:cNvSpPr/>
      </dsp:nvSpPr>
      <dsp:spPr>
        <a:xfrm>
          <a:off x="784461" y="389174"/>
          <a:ext cx="3669826" cy="3669826"/>
        </a:xfrm>
        <a:custGeom>
          <a:avLst/>
          <a:gdLst/>
          <a:ahLst/>
          <a:cxnLst/>
          <a:rect l="0" t="0" r="0" b="0"/>
          <a:pathLst>
            <a:path>
              <a:moveTo>
                <a:pt x="667039" y="419647"/>
              </a:moveTo>
              <a:arcTo wR="1834913" hR="1834913" stAng="13828238" swAng="92524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EFC79-60D7-FF4D-A160-DE2582024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68</Pages>
  <Words>20210</Words>
  <Characters>115202</Characters>
  <Application>Microsoft Macintosh Word</Application>
  <DocSecurity>0</DocSecurity>
  <Lines>960</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141476</CharactersWithSpaces>
  <SharedDoc>false</SharedDoc>
  <HLinks>
    <vt:vector size="576" baseType="variant">
      <vt:variant>
        <vt:i4>2490449</vt:i4>
      </vt:variant>
      <vt:variant>
        <vt:i4>108</vt:i4>
      </vt:variant>
      <vt:variant>
        <vt:i4>0</vt:i4>
      </vt:variant>
      <vt:variant>
        <vt:i4>5</vt:i4>
      </vt:variant>
      <vt:variant>
        <vt:lpwstr/>
      </vt:variant>
      <vt:variant>
        <vt:lpwstr>_bookmark4</vt:lpwstr>
      </vt:variant>
      <vt:variant>
        <vt:i4>2293841</vt:i4>
      </vt:variant>
      <vt:variant>
        <vt:i4>105</vt:i4>
      </vt:variant>
      <vt:variant>
        <vt:i4>0</vt:i4>
      </vt:variant>
      <vt:variant>
        <vt:i4>5</vt:i4>
      </vt:variant>
      <vt:variant>
        <vt:lpwstr/>
      </vt:variant>
      <vt:variant>
        <vt:lpwstr>_bookmark1</vt:lpwstr>
      </vt:variant>
      <vt:variant>
        <vt:i4>2490449</vt:i4>
      </vt:variant>
      <vt:variant>
        <vt:i4>102</vt:i4>
      </vt:variant>
      <vt:variant>
        <vt:i4>0</vt:i4>
      </vt:variant>
      <vt:variant>
        <vt:i4>5</vt:i4>
      </vt:variant>
      <vt:variant>
        <vt:lpwstr/>
      </vt:variant>
      <vt:variant>
        <vt:lpwstr>_bookmark4</vt:lpwstr>
      </vt:variant>
      <vt:variant>
        <vt:i4>2818129</vt:i4>
      </vt:variant>
      <vt:variant>
        <vt:i4>99</vt:i4>
      </vt:variant>
      <vt:variant>
        <vt:i4>0</vt:i4>
      </vt:variant>
      <vt:variant>
        <vt:i4>5</vt:i4>
      </vt:variant>
      <vt:variant>
        <vt:lpwstr/>
      </vt:variant>
      <vt:variant>
        <vt:lpwstr>_bookmark9</vt:lpwstr>
      </vt:variant>
      <vt:variant>
        <vt:i4>2293841</vt:i4>
      </vt:variant>
      <vt:variant>
        <vt:i4>96</vt:i4>
      </vt:variant>
      <vt:variant>
        <vt:i4>0</vt:i4>
      </vt:variant>
      <vt:variant>
        <vt:i4>5</vt:i4>
      </vt:variant>
      <vt:variant>
        <vt:lpwstr/>
      </vt:variant>
      <vt:variant>
        <vt:lpwstr>_bookmark1</vt:lpwstr>
      </vt:variant>
      <vt:variant>
        <vt:i4>2162769</vt:i4>
      </vt:variant>
      <vt:variant>
        <vt:i4>93</vt:i4>
      </vt:variant>
      <vt:variant>
        <vt:i4>0</vt:i4>
      </vt:variant>
      <vt:variant>
        <vt:i4>5</vt:i4>
      </vt:variant>
      <vt:variant>
        <vt:lpwstr/>
      </vt:variant>
      <vt:variant>
        <vt:lpwstr>_bookmark3</vt:lpwstr>
      </vt:variant>
      <vt:variant>
        <vt:i4>5570635</vt:i4>
      </vt:variant>
      <vt:variant>
        <vt:i4>90</vt:i4>
      </vt:variant>
      <vt:variant>
        <vt:i4>0</vt:i4>
      </vt:variant>
      <vt:variant>
        <vt:i4>5</vt:i4>
      </vt:variant>
      <vt:variant>
        <vt:lpwstr>http://www.amazon.co.uk/Between-Vengeance-Forgiveness-Genocide-Violence/dp/0807045071/ref=sr_1_1?s=books&amp;ie=UTF8&amp;qid=1419261811&amp;sr=1-1&amp;keywords=Martha+Minow</vt:lpwstr>
      </vt:variant>
      <vt:variant>
        <vt:lpwstr/>
      </vt:variant>
      <vt:variant>
        <vt:i4>5111931</vt:i4>
      </vt:variant>
      <vt:variant>
        <vt:i4>87</vt:i4>
      </vt:variant>
      <vt:variant>
        <vt:i4>0</vt:i4>
      </vt:variant>
      <vt:variant>
        <vt:i4>5</vt:i4>
      </vt:variant>
      <vt:variant>
        <vt:lpwstr>http://www.amazon.co.uk/Martha-Minow/e/B001IYXELY/ref=sr_ntt_srch_lnk_1?qid=1419261811&amp;sr=1-1</vt:lpwstr>
      </vt:variant>
      <vt:variant>
        <vt:lpwstr/>
      </vt:variant>
      <vt:variant>
        <vt:i4>2293841</vt:i4>
      </vt:variant>
      <vt:variant>
        <vt:i4>84</vt:i4>
      </vt:variant>
      <vt:variant>
        <vt:i4>0</vt:i4>
      </vt:variant>
      <vt:variant>
        <vt:i4>5</vt:i4>
      </vt:variant>
      <vt:variant>
        <vt:lpwstr/>
      </vt:variant>
      <vt:variant>
        <vt:lpwstr>_bookmark1</vt:lpwstr>
      </vt:variant>
      <vt:variant>
        <vt:i4>2490449</vt:i4>
      </vt:variant>
      <vt:variant>
        <vt:i4>81</vt:i4>
      </vt:variant>
      <vt:variant>
        <vt:i4>0</vt:i4>
      </vt:variant>
      <vt:variant>
        <vt:i4>5</vt:i4>
      </vt:variant>
      <vt:variant>
        <vt:lpwstr/>
      </vt:variant>
      <vt:variant>
        <vt:lpwstr>_bookmark4</vt:lpwstr>
      </vt:variant>
      <vt:variant>
        <vt:i4>196663</vt:i4>
      </vt:variant>
      <vt:variant>
        <vt:i4>78</vt:i4>
      </vt:variant>
      <vt:variant>
        <vt:i4>0</vt:i4>
      </vt:variant>
      <vt:variant>
        <vt:i4>5</vt:i4>
      </vt:variant>
      <vt:variant>
        <vt:lpwstr>https://www.guilford.com/author/Julian-D-Ford</vt:lpwstr>
      </vt:variant>
      <vt:variant>
        <vt:lpwstr/>
      </vt:variant>
      <vt:variant>
        <vt:i4>1769567</vt:i4>
      </vt:variant>
      <vt:variant>
        <vt:i4>75</vt:i4>
      </vt:variant>
      <vt:variant>
        <vt:i4>0</vt:i4>
      </vt:variant>
      <vt:variant>
        <vt:i4>5</vt:i4>
      </vt:variant>
      <vt:variant>
        <vt:lpwstr>https://www.guilford.com/author/Christine-A-Courtois</vt:lpwstr>
      </vt:variant>
      <vt:variant>
        <vt:lpwstr/>
      </vt:variant>
      <vt:variant>
        <vt:i4>5570665</vt:i4>
      </vt:variant>
      <vt:variant>
        <vt:i4>72</vt:i4>
      </vt:variant>
      <vt:variant>
        <vt:i4>0</vt:i4>
      </vt:variant>
      <vt:variant>
        <vt:i4>5</vt:i4>
      </vt:variant>
      <vt:variant>
        <vt:lpwstr>https://en.wikipedia.org/wiki/Stanley_Cohen_(sociologist)</vt:lpwstr>
      </vt:variant>
      <vt:variant>
        <vt:lpwstr/>
      </vt:variant>
      <vt:variant>
        <vt:i4>7340080</vt:i4>
      </vt:variant>
      <vt:variant>
        <vt:i4>69</vt:i4>
      </vt:variant>
      <vt:variant>
        <vt:i4>0</vt:i4>
      </vt:variant>
      <vt:variant>
        <vt:i4>5</vt:i4>
      </vt:variant>
      <vt:variant>
        <vt:lpwstr>http://www.restorativejustice.org.uk/resource/evaluation_of_the_northern_ireland_yo</vt:lpwstr>
      </vt:variant>
      <vt:variant>
        <vt:lpwstr/>
      </vt:variant>
      <vt:variant>
        <vt:i4>851973</vt:i4>
      </vt:variant>
      <vt:variant>
        <vt:i4>66</vt:i4>
      </vt:variant>
      <vt:variant>
        <vt:i4>0</vt:i4>
      </vt:variant>
      <vt:variant>
        <vt:i4>5</vt:i4>
      </vt:variant>
      <vt:variant>
        <vt:lpwstr>http://www.amazon.co.uk/s/ref=ntt_athr_dp_sr_1?_encoding=UTF8&amp;field-author=Jeffrey M. Blustein&amp;search-alias=books-uk&amp;sort=relevancerank</vt:lpwstr>
      </vt:variant>
      <vt:variant>
        <vt:lpwstr/>
      </vt:variant>
      <vt:variant>
        <vt:i4>2490449</vt:i4>
      </vt:variant>
      <vt:variant>
        <vt:i4>63</vt:i4>
      </vt:variant>
      <vt:variant>
        <vt:i4>0</vt:i4>
      </vt:variant>
      <vt:variant>
        <vt:i4>5</vt:i4>
      </vt:variant>
      <vt:variant>
        <vt:lpwstr/>
      </vt:variant>
      <vt:variant>
        <vt:lpwstr>_bookmark4</vt:lpwstr>
      </vt:variant>
      <vt:variant>
        <vt:i4>2424913</vt:i4>
      </vt:variant>
      <vt:variant>
        <vt:i4>60</vt:i4>
      </vt:variant>
      <vt:variant>
        <vt:i4>0</vt:i4>
      </vt:variant>
      <vt:variant>
        <vt:i4>5</vt:i4>
      </vt:variant>
      <vt:variant>
        <vt:lpwstr/>
      </vt:variant>
      <vt:variant>
        <vt:lpwstr>_bookmark7</vt:lpwstr>
      </vt:variant>
      <vt:variant>
        <vt:i4>2752608</vt:i4>
      </vt:variant>
      <vt:variant>
        <vt:i4>57</vt:i4>
      </vt:variant>
      <vt:variant>
        <vt:i4>0</vt:i4>
      </vt:variant>
      <vt:variant>
        <vt:i4>5</vt:i4>
      </vt:variant>
      <vt:variant>
        <vt:lpwstr/>
      </vt:variant>
      <vt:variant>
        <vt:lpwstr>_bookmark81</vt:lpwstr>
      </vt:variant>
      <vt:variant>
        <vt:i4>2490470</vt:i4>
      </vt:variant>
      <vt:variant>
        <vt:i4>54</vt:i4>
      </vt:variant>
      <vt:variant>
        <vt:i4>0</vt:i4>
      </vt:variant>
      <vt:variant>
        <vt:i4>5</vt:i4>
      </vt:variant>
      <vt:variant>
        <vt:lpwstr/>
      </vt:variant>
      <vt:variant>
        <vt:lpwstr>_bookmark47</vt:lpwstr>
      </vt:variant>
      <vt:variant>
        <vt:i4>2293863</vt:i4>
      </vt:variant>
      <vt:variant>
        <vt:i4>51</vt:i4>
      </vt:variant>
      <vt:variant>
        <vt:i4>0</vt:i4>
      </vt:variant>
      <vt:variant>
        <vt:i4>5</vt:i4>
      </vt:variant>
      <vt:variant>
        <vt:lpwstr/>
      </vt:variant>
      <vt:variant>
        <vt:lpwstr>_bookmark16</vt:lpwstr>
      </vt:variant>
      <vt:variant>
        <vt:i4>2293860</vt:i4>
      </vt:variant>
      <vt:variant>
        <vt:i4>48</vt:i4>
      </vt:variant>
      <vt:variant>
        <vt:i4>0</vt:i4>
      </vt:variant>
      <vt:variant>
        <vt:i4>5</vt:i4>
      </vt:variant>
      <vt:variant>
        <vt:lpwstr/>
      </vt:variant>
      <vt:variant>
        <vt:lpwstr>_bookmark15</vt:lpwstr>
      </vt:variant>
      <vt:variant>
        <vt:i4>2293860</vt:i4>
      </vt:variant>
      <vt:variant>
        <vt:i4>45</vt:i4>
      </vt:variant>
      <vt:variant>
        <vt:i4>0</vt:i4>
      </vt:variant>
      <vt:variant>
        <vt:i4>5</vt:i4>
      </vt:variant>
      <vt:variant>
        <vt:lpwstr/>
      </vt:variant>
      <vt:variant>
        <vt:lpwstr>_bookmark15</vt:lpwstr>
      </vt:variant>
      <vt:variant>
        <vt:i4>2293860</vt:i4>
      </vt:variant>
      <vt:variant>
        <vt:i4>42</vt:i4>
      </vt:variant>
      <vt:variant>
        <vt:i4>0</vt:i4>
      </vt:variant>
      <vt:variant>
        <vt:i4>5</vt:i4>
      </vt:variant>
      <vt:variant>
        <vt:lpwstr/>
      </vt:variant>
      <vt:variant>
        <vt:lpwstr>_bookmark15</vt:lpwstr>
      </vt:variant>
      <vt:variant>
        <vt:i4>2293863</vt:i4>
      </vt:variant>
      <vt:variant>
        <vt:i4>39</vt:i4>
      </vt:variant>
      <vt:variant>
        <vt:i4>0</vt:i4>
      </vt:variant>
      <vt:variant>
        <vt:i4>5</vt:i4>
      </vt:variant>
      <vt:variant>
        <vt:lpwstr/>
      </vt:variant>
      <vt:variant>
        <vt:lpwstr>_bookmark16</vt:lpwstr>
      </vt:variant>
      <vt:variant>
        <vt:i4>2293858</vt:i4>
      </vt:variant>
      <vt:variant>
        <vt:i4>36</vt:i4>
      </vt:variant>
      <vt:variant>
        <vt:i4>0</vt:i4>
      </vt:variant>
      <vt:variant>
        <vt:i4>5</vt:i4>
      </vt:variant>
      <vt:variant>
        <vt:lpwstr/>
      </vt:variant>
      <vt:variant>
        <vt:lpwstr>_bookmark13</vt:lpwstr>
      </vt:variant>
      <vt:variant>
        <vt:i4>2293859</vt:i4>
      </vt:variant>
      <vt:variant>
        <vt:i4>33</vt:i4>
      </vt:variant>
      <vt:variant>
        <vt:i4>0</vt:i4>
      </vt:variant>
      <vt:variant>
        <vt:i4>5</vt:i4>
      </vt:variant>
      <vt:variant>
        <vt:lpwstr/>
      </vt:variant>
      <vt:variant>
        <vt:lpwstr>_bookmark12</vt:lpwstr>
      </vt:variant>
      <vt:variant>
        <vt:i4>8061036</vt:i4>
      </vt:variant>
      <vt:variant>
        <vt:i4>30</vt:i4>
      </vt:variant>
      <vt:variant>
        <vt:i4>0</vt:i4>
      </vt:variant>
      <vt:variant>
        <vt:i4>5</vt:i4>
      </vt:variant>
      <vt:variant>
        <vt:lpwstr>https://en.wikipedia.org/wiki/Rehabilitation_(penology)</vt:lpwstr>
      </vt:variant>
      <vt:variant>
        <vt:lpwstr/>
      </vt:variant>
      <vt:variant>
        <vt:i4>196663</vt:i4>
      </vt:variant>
      <vt:variant>
        <vt:i4>27</vt:i4>
      </vt:variant>
      <vt:variant>
        <vt:i4>0</vt:i4>
      </vt:variant>
      <vt:variant>
        <vt:i4>5</vt:i4>
      </vt:variant>
      <vt:variant>
        <vt:lpwstr>https://www.guilford.com/author/Julian-D-Ford</vt:lpwstr>
      </vt:variant>
      <vt:variant>
        <vt:lpwstr/>
      </vt:variant>
      <vt:variant>
        <vt:i4>1769567</vt:i4>
      </vt:variant>
      <vt:variant>
        <vt:i4>24</vt:i4>
      </vt:variant>
      <vt:variant>
        <vt:i4>0</vt:i4>
      </vt:variant>
      <vt:variant>
        <vt:i4>5</vt:i4>
      </vt:variant>
      <vt:variant>
        <vt:lpwstr>https://www.guilford.com/author/Christine-A-Courtois</vt:lpwstr>
      </vt:variant>
      <vt:variant>
        <vt:lpwstr/>
      </vt:variant>
      <vt:variant>
        <vt:i4>196663</vt:i4>
      </vt:variant>
      <vt:variant>
        <vt:i4>21</vt:i4>
      </vt:variant>
      <vt:variant>
        <vt:i4>0</vt:i4>
      </vt:variant>
      <vt:variant>
        <vt:i4>5</vt:i4>
      </vt:variant>
      <vt:variant>
        <vt:lpwstr>https://www.guilford.com/author/Julian-D-Ford</vt:lpwstr>
      </vt:variant>
      <vt:variant>
        <vt:lpwstr/>
      </vt:variant>
      <vt:variant>
        <vt:i4>1769567</vt:i4>
      </vt:variant>
      <vt:variant>
        <vt:i4>18</vt:i4>
      </vt:variant>
      <vt:variant>
        <vt:i4>0</vt:i4>
      </vt:variant>
      <vt:variant>
        <vt:i4>5</vt:i4>
      </vt:variant>
      <vt:variant>
        <vt:lpwstr>https://www.guilford.com/author/Christine-A-Courtois</vt:lpwstr>
      </vt:variant>
      <vt:variant>
        <vt:lpwstr/>
      </vt:variant>
      <vt:variant>
        <vt:i4>6881387</vt:i4>
      </vt:variant>
      <vt:variant>
        <vt:i4>15</vt:i4>
      </vt:variant>
      <vt:variant>
        <vt:i4>0</vt:i4>
      </vt:variant>
      <vt:variant>
        <vt:i4>5</vt:i4>
      </vt:variant>
      <vt:variant>
        <vt:lpwstr>https://en.wikipedia.org/wiki/Luigi_Taparelli</vt:lpwstr>
      </vt:variant>
      <vt:variant>
        <vt:lpwstr/>
      </vt:variant>
      <vt:variant>
        <vt:i4>4784132</vt:i4>
      </vt:variant>
      <vt:variant>
        <vt:i4>12</vt:i4>
      </vt:variant>
      <vt:variant>
        <vt:i4>0</vt:i4>
      </vt:variant>
      <vt:variant>
        <vt:i4>5</vt:i4>
      </vt:variant>
      <vt:variant>
        <vt:lpwstr>https://en.wikipedia.org/wiki/Jesuit</vt:lpwstr>
      </vt:variant>
      <vt:variant>
        <vt:lpwstr/>
      </vt:variant>
      <vt:variant>
        <vt:i4>2293860</vt:i4>
      </vt:variant>
      <vt:variant>
        <vt:i4>9</vt:i4>
      </vt:variant>
      <vt:variant>
        <vt:i4>0</vt:i4>
      </vt:variant>
      <vt:variant>
        <vt:i4>5</vt:i4>
      </vt:variant>
      <vt:variant>
        <vt:lpwstr/>
      </vt:variant>
      <vt:variant>
        <vt:lpwstr>_bookmark15</vt:lpwstr>
      </vt:variant>
      <vt:variant>
        <vt:i4>2293860</vt:i4>
      </vt:variant>
      <vt:variant>
        <vt:i4>6</vt:i4>
      </vt:variant>
      <vt:variant>
        <vt:i4>0</vt:i4>
      </vt:variant>
      <vt:variant>
        <vt:i4>5</vt:i4>
      </vt:variant>
      <vt:variant>
        <vt:lpwstr/>
      </vt:variant>
      <vt:variant>
        <vt:lpwstr>_bookmark15</vt:lpwstr>
      </vt:variant>
      <vt:variant>
        <vt:i4>2293863</vt:i4>
      </vt:variant>
      <vt:variant>
        <vt:i4>3</vt:i4>
      </vt:variant>
      <vt:variant>
        <vt:i4>0</vt:i4>
      </vt:variant>
      <vt:variant>
        <vt:i4>5</vt:i4>
      </vt:variant>
      <vt:variant>
        <vt:lpwstr/>
      </vt:variant>
      <vt:variant>
        <vt:lpwstr>_bookmark16</vt:lpwstr>
      </vt:variant>
      <vt:variant>
        <vt:i4>1835107</vt:i4>
      </vt:variant>
      <vt:variant>
        <vt:i4>0</vt:i4>
      </vt:variant>
      <vt:variant>
        <vt:i4>0</vt:i4>
      </vt:variant>
      <vt:variant>
        <vt:i4>5</vt:i4>
      </vt:variant>
      <vt:variant>
        <vt:lpwstr>https://public.tableau.com/profile/john.van.kesteren</vt:lpwstr>
      </vt:variant>
      <vt:variant>
        <vt:lpwstr>!/vizhome/HarmfulSanctions/Sheet2</vt:lpwstr>
      </vt:variant>
      <vt:variant>
        <vt:i4>5373990</vt:i4>
      </vt:variant>
      <vt:variant>
        <vt:i4>174</vt:i4>
      </vt:variant>
      <vt:variant>
        <vt:i4>0</vt:i4>
      </vt:variant>
      <vt:variant>
        <vt:i4>5</vt:i4>
      </vt:variant>
      <vt:variant>
        <vt:lpwstr>http://mereps.foresee.hu/en/segedoldalak/news/276/03026ecd2b/214/</vt:lpwstr>
      </vt:variant>
      <vt:variant>
        <vt:lpwstr/>
      </vt:variant>
      <vt:variant>
        <vt:i4>3670048</vt:i4>
      </vt:variant>
      <vt:variant>
        <vt:i4>171</vt:i4>
      </vt:variant>
      <vt:variant>
        <vt:i4>0</vt:i4>
      </vt:variant>
      <vt:variant>
        <vt:i4>5</vt:i4>
      </vt:variant>
      <vt:variant>
        <vt:lpwstr>http://www.stgilestrust.org.uk</vt:lpwstr>
      </vt:variant>
      <vt:variant>
        <vt:lpwstr/>
      </vt:variant>
      <vt:variant>
        <vt:i4>3014680</vt:i4>
      </vt:variant>
      <vt:variant>
        <vt:i4>168</vt:i4>
      </vt:variant>
      <vt:variant>
        <vt:i4>0</vt:i4>
      </vt:variant>
      <vt:variant>
        <vt:i4>5</vt:i4>
      </vt:variant>
      <vt:variant>
        <vt:lpwstr>http://www.pensionskejby.dk</vt:lpwstr>
      </vt:variant>
      <vt:variant>
        <vt:lpwstr/>
      </vt:variant>
      <vt:variant>
        <vt:i4>4980840</vt:i4>
      </vt:variant>
      <vt:variant>
        <vt:i4>165</vt:i4>
      </vt:variant>
      <vt:variant>
        <vt:i4>0</vt:i4>
      </vt:variant>
      <vt:variant>
        <vt:i4>5</vt:i4>
      </vt:variant>
      <vt:variant>
        <vt:lpwstr>http://www.ilo.org/pardev/development-cooperation/WCMS_228592/lang--en/index.htm</vt:lpwstr>
      </vt:variant>
      <vt:variant>
        <vt:lpwstr/>
      </vt:variant>
      <vt:variant>
        <vt:i4>5505057</vt:i4>
      </vt:variant>
      <vt:variant>
        <vt:i4>162</vt:i4>
      </vt:variant>
      <vt:variant>
        <vt:i4>0</vt:i4>
      </vt:variant>
      <vt:variant>
        <vt:i4>5</vt:i4>
      </vt:variant>
      <vt:variant>
        <vt:lpwstr>https://www.switchback.org.uk</vt:lpwstr>
      </vt:variant>
      <vt:variant>
        <vt:lpwstr/>
      </vt:variant>
      <vt:variant>
        <vt:i4>2621542</vt:i4>
      </vt:variant>
      <vt:variant>
        <vt:i4>159</vt:i4>
      </vt:variant>
      <vt:variant>
        <vt:i4>0</vt:i4>
      </vt:variant>
      <vt:variant>
        <vt:i4>5</vt:i4>
      </vt:variant>
      <vt:variant>
        <vt:lpwstr>https://www.clinks.org/sites/default/files/jive_report_building_successful_partnerships_final.pdf</vt:lpwstr>
      </vt:variant>
      <vt:variant>
        <vt:lpwstr/>
      </vt:variant>
      <vt:variant>
        <vt:i4>6029400</vt:i4>
      </vt:variant>
      <vt:variant>
        <vt:i4>156</vt:i4>
      </vt:variant>
      <vt:variant>
        <vt:i4>0</vt:i4>
      </vt:variant>
      <vt:variant>
        <vt:i4>5</vt:i4>
      </vt:variant>
      <vt:variant>
        <vt:lpwstr>https://haldenfengsel.no</vt:lpwstr>
      </vt:variant>
      <vt:variant>
        <vt:lpwstr/>
      </vt:variant>
      <vt:variant>
        <vt:i4>6946833</vt:i4>
      </vt:variant>
      <vt:variant>
        <vt:i4>153</vt:i4>
      </vt:variant>
      <vt:variant>
        <vt:i4>0</vt:i4>
      </vt:variant>
      <vt:variant>
        <vt:i4>5</vt:i4>
      </vt:variant>
      <vt:variant>
        <vt:lpwstr>http://www.bbc.co.uk/news/world-europe-36067653</vt:lpwstr>
      </vt:variant>
      <vt:variant>
        <vt:lpwstr/>
      </vt:variant>
      <vt:variant>
        <vt:i4>655385</vt:i4>
      </vt:variant>
      <vt:variant>
        <vt:i4>150</vt:i4>
      </vt:variant>
      <vt:variant>
        <vt:i4>0</vt:i4>
      </vt:variant>
      <vt:variant>
        <vt:i4>5</vt:i4>
      </vt:variant>
      <vt:variant>
        <vt:lpwstr>http://www.cbc.ca/keepingcanadasafe/blog/from-puppies-to-farming-an-in-depth-look-at-innovative-prisoner-rehab-progr</vt:lpwstr>
      </vt:variant>
      <vt:variant>
        <vt:lpwstr/>
      </vt:variant>
      <vt:variant>
        <vt:i4>5701660</vt:i4>
      </vt:variant>
      <vt:variant>
        <vt:i4>147</vt:i4>
      </vt:variant>
      <vt:variant>
        <vt:i4>0</vt:i4>
      </vt:variant>
      <vt:variant>
        <vt:i4>5</vt:i4>
      </vt:variant>
      <vt:variant>
        <vt:lpwstr>http://www.prisonobservatory.org/index.php?option=com_content&amp;view=article&amp;id=10:prison-conditions-in-italy&amp;catid=13&amp;Itemid=116</vt:lpwstr>
      </vt:variant>
      <vt:variant>
        <vt:lpwstr/>
      </vt:variant>
      <vt:variant>
        <vt:i4>32</vt:i4>
      </vt:variant>
      <vt:variant>
        <vt:i4>144</vt:i4>
      </vt:variant>
      <vt:variant>
        <vt:i4>0</vt:i4>
      </vt:variant>
      <vt:variant>
        <vt:i4>5</vt:i4>
      </vt:variant>
      <vt:variant>
        <vt:lpwstr>http://imaginingjustice.org/blogs/redemption-through-reading/</vt:lpwstr>
      </vt:variant>
      <vt:variant>
        <vt:lpwstr/>
      </vt:variant>
      <vt:variant>
        <vt:i4>6094939</vt:i4>
      </vt:variant>
      <vt:variant>
        <vt:i4>141</vt:i4>
      </vt:variant>
      <vt:variant>
        <vt:i4>0</vt:i4>
      </vt:variant>
      <vt:variant>
        <vt:i4>5</vt:i4>
      </vt:variant>
      <vt:variant>
        <vt:lpwstr>https://www.ibj.org/2009/08/14/apac-associacao-de-protecao-e-assistencia-aos-condenados-an-alternative-vision-for-prisoners-from-brazil/</vt:lpwstr>
      </vt:variant>
      <vt:variant>
        <vt:lpwstr/>
      </vt:variant>
      <vt:variant>
        <vt:i4>4784132</vt:i4>
      </vt:variant>
      <vt:variant>
        <vt:i4>138</vt:i4>
      </vt:variant>
      <vt:variant>
        <vt:i4>0</vt:i4>
      </vt:variant>
      <vt:variant>
        <vt:i4>5</vt:i4>
      </vt:variant>
      <vt:variant>
        <vt:lpwstr>http://www.circles-uk.org.uk</vt:lpwstr>
      </vt:variant>
      <vt:variant>
        <vt:lpwstr/>
      </vt:variant>
      <vt:variant>
        <vt:i4>2752539</vt:i4>
      </vt:variant>
      <vt:variant>
        <vt:i4>135</vt:i4>
      </vt:variant>
      <vt:variant>
        <vt:i4>0</vt:i4>
      </vt:variant>
      <vt:variant>
        <vt:i4>5</vt:i4>
      </vt:variant>
      <vt:variant>
        <vt:lpwstr>http://www.prisonreformtrust.org.uk/Portals/0/Documents/making amends restorative youth justice in northern ireland.pdf</vt:lpwstr>
      </vt:variant>
      <vt:variant>
        <vt:lpwstr/>
      </vt:variant>
      <vt:variant>
        <vt:i4>917605</vt:i4>
      </vt:variant>
      <vt:variant>
        <vt:i4>132</vt:i4>
      </vt:variant>
      <vt:variant>
        <vt:i4>0</vt:i4>
      </vt:variant>
      <vt:variant>
        <vt:i4>5</vt:i4>
      </vt:variant>
      <vt:variant>
        <vt:lpwstr>http://justiceinnovation.org/wp-content/uploads/2016/08/Problem-solving-courts-An-evidence-review.pdf</vt:lpwstr>
      </vt:variant>
      <vt:variant>
        <vt:lpwstr/>
      </vt:variant>
      <vt:variant>
        <vt:i4>4325455</vt:i4>
      </vt:variant>
      <vt:variant>
        <vt:i4>129</vt:i4>
      </vt:variant>
      <vt:variant>
        <vt:i4>0</vt:i4>
      </vt:variant>
      <vt:variant>
        <vt:i4>5</vt:i4>
      </vt:variant>
      <vt:variant>
        <vt:lpwstr>https://www.nycourts.gov/ip/human-trafficking/content/Changing Actions to Change Habits .PDF</vt:lpwstr>
      </vt:variant>
      <vt:variant>
        <vt:lpwstr/>
      </vt:variant>
      <vt:variant>
        <vt:i4>4784227</vt:i4>
      </vt:variant>
      <vt:variant>
        <vt:i4>126</vt:i4>
      </vt:variant>
      <vt:variant>
        <vt:i4>0</vt:i4>
      </vt:variant>
      <vt:variant>
        <vt:i4>5</vt:i4>
      </vt:variant>
      <vt:variant>
        <vt:lpwstr>http://www.herstelling.nl</vt:lpwstr>
      </vt:variant>
      <vt:variant>
        <vt:lpwstr/>
      </vt:variant>
      <vt:variant>
        <vt:i4>2883681</vt:i4>
      </vt:variant>
      <vt:variant>
        <vt:i4>123</vt:i4>
      </vt:variant>
      <vt:variant>
        <vt:i4>0</vt:i4>
      </vt:variant>
      <vt:variant>
        <vt:i4>5</vt:i4>
      </vt:variant>
      <vt:variant>
        <vt:lpwstr>http://www.cycj.org.uk/resource/police-scotland-youth-justice-management-unit-eei/</vt:lpwstr>
      </vt:variant>
      <vt:variant>
        <vt:lpwstr/>
      </vt:variant>
      <vt:variant>
        <vt:i4>6291499</vt:i4>
      </vt:variant>
      <vt:variant>
        <vt:i4>120</vt:i4>
      </vt:variant>
      <vt:variant>
        <vt:i4>0</vt:i4>
      </vt:variant>
      <vt:variant>
        <vt:i4>5</vt:i4>
      </vt:variant>
      <vt:variant>
        <vt:lpwstr>https://www.kent.police.uk/services/victims-and-witnesses/restorative-justice/</vt:lpwstr>
      </vt:variant>
      <vt:variant>
        <vt:lpwstr/>
      </vt:variant>
      <vt:variant>
        <vt:i4>2949154</vt:i4>
      </vt:variant>
      <vt:variant>
        <vt:i4>117</vt:i4>
      </vt:variant>
      <vt:variant>
        <vt:i4>0</vt:i4>
      </vt:variant>
      <vt:variant>
        <vt:i4>5</vt:i4>
      </vt:variant>
      <vt:variant>
        <vt:lpwstr>http://www.namihelps.org/assets/PDFs/fact-sheets/General/Assertive-Community-Treatment.pdf</vt:lpwstr>
      </vt:variant>
      <vt:variant>
        <vt:lpwstr/>
      </vt:variant>
      <vt:variant>
        <vt:i4>7471180</vt:i4>
      </vt:variant>
      <vt:variant>
        <vt:i4>114</vt:i4>
      </vt:variant>
      <vt:variant>
        <vt:i4>0</vt:i4>
      </vt:variant>
      <vt:variant>
        <vt:i4>5</vt:i4>
      </vt:variant>
      <vt:variant>
        <vt:lpwstr>https://www.halt.nl/en/</vt:lpwstr>
      </vt:variant>
      <vt:variant>
        <vt:lpwstr/>
      </vt:variant>
      <vt:variant>
        <vt:i4>1441855</vt:i4>
      </vt:variant>
      <vt:variant>
        <vt:i4>111</vt:i4>
      </vt:variant>
      <vt:variant>
        <vt:i4>0</vt:i4>
      </vt:variant>
      <vt:variant>
        <vt:i4>5</vt:i4>
      </vt:variant>
      <vt:variant>
        <vt:lpwstr>http://www.stepupbeathate.com</vt:lpwstr>
      </vt:variant>
      <vt:variant>
        <vt:lpwstr/>
      </vt:variant>
      <vt:variant>
        <vt:i4>6291494</vt:i4>
      </vt:variant>
      <vt:variant>
        <vt:i4>108</vt:i4>
      </vt:variant>
      <vt:variant>
        <vt:i4>0</vt:i4>
      </vt:variant>
      <vt:variant>
        <vt:i4>5</vt:i4>
      </vt:variant>
      <vt:variant>
        <vt:lpwstr>https://www.unicef.org/southafrica/hiv_aids_998.html</vt:lpwstr>
      </vt:variant>
      <vt:variant>
        <vt:lpwstr/>
      </vt:variant>
      <vt:variant>
        <vt:i4>2752521</vt:i4>
      </vt:variant>
      <vt:variant>
        <vt:i4>105</vt:i4>
      </vt:variant>
      <vt:variant>
        <vt:i4>0</vt:i4>
      </vt:variant>
      <vt:variant>
        <vt:i4>5</vt:i4>
      </vt:variant>
      <vt:variant>
        <vt:lpwstr>https://nnscommunities.org/our-work/strategy/intimate-partner-violence-intervention</vt:lpwstr>
      </vt:variant>
      <vt:variant>
        <vt:lpwstr/>
      </vt:variant>
      <vt:variant>
        <vt:i4>5898329</vt:i4>
      </vt:variant>
      <vt:variant>
        <vt:i4>102</vt:i4>
      </vt:variant>
      <vt:variant>
        <vt:i4>0</vt:i4>
      </vt:variant>
      <vt:variant>
        <vt:i4>5</vt:i4>
      </vt:variant>
      <vt:variant>
        <vt:lpwstr>http://gyuloletellen.hu/about-us</vt:lpwstr>
      </vt:variant>
      <vt:variant>
        <vt:lpwstr/>
      </vt:variant>
      <vt:variant>
        <vt:i4>3473448</vt:i4>
      </vt:variant>
      <vt:variant>
        <vt:i4>99</vt:i4>
      </vt:variant>
      <vt:variant>
        <vt:i4>0</vt:i4>
      </vt:variant>
      <vt:variant>
        <vt:i4>5</vt:i4>
      </vt:variant>
      <vt:variant>
        <vt:lpwstr>http://www.poderjudicial.gob.ni/facilitadores/</vt:lpwstr>
      </vt:variant>
      <vt:variant>
        <vt:lpwstr/>
      </vt:variant>
      <vt:variant>
        <vt:i4>3211294</vt:i4>
      </vt:variant>
      <vt:variant>
        <vt:i4>96</vt:i4>
      </vt:variant>
      <vt:variant>
        <vt:i4>0</vt:i4>
      </vt:variant>
      <vt:variant>
        <vt:i4>5</vt:i4>
      </vt:variant>
      <vt:variant>
        <vt:lpwstr>http://www.wavetraumacentre.org.uk/home</vt:lpwstr>
      </vt:variant>
      <vt:variant>
        <vt:lpwstr/>
      </vt:variant>
      <vt:variant>
        <vt:i4>65646</vt:i4>
      </vt:variant>
      <vt:variant>
        <vt:i4>93</vt:i4>
      </vt:variant>
      <vt:variant>
        <vt:i4>0</vt:i4>
      </vt:variant>
      <vt:variant>
        <vt:i4>5</vt:i4>
      </vt:variant>
      <vt:variant>
        <vt:lpwstr>http://eur-lex.europa.eu/legal-content/EN/TXT/?qid=1421925131614&amp;uri=CELEX:32012L0029</vt:lpwstr>
      </vt:variant>
      <vt:variant>
        <vt:lpwstr/>
      </vt:variant>
      <vt:variant>
        <vt:i4>65630</vt:i4>
      </vt:variant>
      <vt:variant>
        <vt:i4>90</vt:i4>
      </vt:variant>
      <vt:variant>
        <vt:i4>0</vt:i4>
      </vt:variant>
      <vt:variant>
        <vt:i4>5</vt:i4>
      </vt:variant>
      <vt:variant>
        <vt:lpwstr>http://www.alternativeproject.eu</vt:lpwstr>
      </vt:variant>
      <vt:variant>
        <vt:lpwstr/>
      </vt:variant>
      <vt:variant>
        <vt:i4>5242917</vt:i4>
      </vt:variant>
      <vt:variant>
        <vt:i4>87</vt:i4>
      </vt:variant>
      <vt:variant>
        <vt:i4>0</vt:i4>
      </vt:variant>
      <vt:variant>
        <vt:i4>5</vt:i4>
      </vt:variant>
      <vt:variant>
        <vt:lpwstr>http://www.peacefulschools.org.uk</vt:lpwstr>
      </vt:variant>
      <vt:variant>
        <vt:lpwstr/>
      </vt:variant>
      <vt:variant>
        <vt:i4>2097211</vt:i4>
      </vt:variant>
      <vt:variant>
        <vt:i4>84</vt:i4>
      </vt:variant>
      <vt:variant>
        <vt:i4>0</vt:i4>
      </vt:variant>
      <vt:variant>
        <vt:i4>5</vt:i4>
      </vt:variant>
      <vt:variant>
        <vt:lpwstr>https://www.theatlantic.com/health/archive/2017/01/teens-drugs-iceland/513668/</vt:lpwstr>
      </vt:variant>
      <vt:variant>
        <vt:lpwstr/>
      </vt:variant>
      <vt:variant>
        <vt:i4>6029322</vt:i4>
      </vt:variant>
      <vt:variant>
        <vt:i4>81</vt:i4>
      </vt:variant>
      <vt:variant>
        <vt:i4>0</vt:i4>
      </vt:variant>
      <vt:variant>
        <vt:i4>5</vt:i4>
      </vt:variant>
      <vt:variant>
        <vt:lpwstr>https://www.strengtheningfamiliesprogram.org</vt:lpwstr>
      </vt:variant>
      <vt:variant>
        <vt:lpwstr/>
      </vt:variant>
      <vt:variant>
        <vt:i4>1835084</vt:i4>
      </vt:variant>
      <vt:variant>
        <vt:i4>78</vt:i4>
      </vt:variant>
      <vt:variant>
        <vt:i4>0</vt:i4>
      </vt:variant>
      <vt:variant>
        <vt:i4>5</vt:i4>
      </vt:variant>
      <vt:variant>
        <vt:lpwstr>https://www.cfbham.org/bvri/</vt:lpwstr>
      </vt:variant>
      <vt:variant>
        <vt:lpwstr/>
      </vt:variant>
      <vt:variant>
        <vt:i4>3670069</vt:i4>
      </vt:variant>
      <vt:variant>
        <vt:i4>75</vt:i4>
      </vt:variant>
      <vt:variant>
        <vt:i4>0</vt:i4>
      </vt:variant>
      <vt:variant>
        <vt:i4>5</vt:i4>
      </vt:variant>
      <vt:variant>
        <vt:lpwstr>http://rocainc.org</vt:lpwstr>
      </vt:variant>
      <vt:variant>
        <vt:lpwstr/>
      </vt:variant>
      <vt:variant>
        <vt:i4>2621460</vt:i4>
      </vt:variant>
      <vt:variant>
        <vt:i4>72</vt:i4>
      </vt:variant>
      <vt:variant>
        <vt:i4>0</vt:i4>
      </vt:variant>
      <vt:variant>
        <vt:i4>5</vt:i4>
      </vt:variant>
      <vt:variant>
        <vt:lpwstr>https://www.catch-22.org.uk</vt:lpwstr>
      </vt:variant>
      <vt:variant>
        <vt:lpwstr/>
      </vt:variant>
      <vt:variant>
        <vt:i4>7929887</vt:i4>
      </vt:variant>
      <vt:variant>
        <vt:i4>69</vt:i4>
      </vt:variant>
      <vt:variant>
        <vt:i4>0</vt:i4>
      </vt:variant>
      <vt:variant>
        <vt:i4>5</vt:i4>
      </vt:variant>
      <vt:variant>
        <vt:lpwstr>http://cureviolence.org</vt:lpwstr>
      </vt:variant>
      <vt:variant>
        <vt:lpwstr/>
      </vt:variant>
      <vt:variant>
        <vt:i4>3276865</vt:i4>
      </vt:variant>
      <vt:variant>
        <vt:i4>66</vt:i4>
      </vt:variant>
      <vt:variant>
        <vt:i4>0</vt:i4>
      </vt:variant>
      <vt:variant>
        <vt:i4>5</vt:i4>
      </vt:variant>
      <vt:variant>
        <vt:lpwstr>http://stichtingnelis.nl/over-nelis</vt:lpwstr>
      </vt:variant>
      <vt:variant>
        <vt:lpwstr/>
      </vt:variant>
      <vt:variant>
        <vt:i4>5439494</vt:i4>
      </vt:variant>
      <vt:variant>
        <vt:i4>63</vt:i4>
      </vt:variant>
      <vt:variant>
        <vt:i4>0</vt:i4>
      </vt:variant>
      <vt:variant>
        <vt:i4>5</vt:i4>
      </vt:variant>
      <vt:variant>
        <vt:lpwstr>http://johnjayresearch.org/wp-content/uploads/2011/04/buttsortizjrnjan11.pdf</vt:lpwstr>
      </vt:variant>
      <vt:variant>
        <vt:lpwstr/>
      </vt:variant>
      <vt:variant>
        <vt:i4>5963883</vt:i4>
      </vt:variant>
      <vt:variant>
        <vt:i4>60</vt:i4>
      </vt:variant>
      <vt:variant>
        <vt:i4>0</vt:i4>
      </vt:variant>
      <vt:variant>
        <vt:i4>5</vt:i4>
      </vt:variant>
      <vt:variant>
        <vt:lpwstr>http://www.tagpalycw.org/Conference 2016/Sem 1A  Promoting Civil Courage (I.Buchroth).pdf</vt:lpwstr>
      </vt:variant>
      <vt:variant>
        <vt:lpwstr/>
      </vt:variant>
      <vt:variant>
        <vt:i4>3014783</vt:i4>
      </vt:variant>
      <vt:variant>
        <vt:i4>57</vt:i4>
      </vt:variant>
      <vt:variant>
        <vt:i4>0</vt:i4>
      </vt:variant>
      <vt:variant>
        <vt:i4>5</vt:i4>
      </vt:variant>
      <vt:variant>
        <vt:lpwstr>https://public.tableau.com/profile/john.van.kesteren</vt:lpwstr>
      </vt:variant>
      <vt:variant>
        <vt:lpwstr>!/vizhome/ConfidenceWVS/Police</vt:lpwstr>
      </vt:variant>
      <vt:variant>
        <vt:i4>2293858</vt:i4>
      </vt:variant>
      <vt:variant>
        <vt:i4>54</vt:i4>
      </vt:variant>
      <vt:variant>
        <vt:i4>0</vt:i4>
      </vt:variant>
      <vt:variant>
        <vt:i4>5</vt:i4>
      </vt:variant>
      <vt:variant>
        <vt:lpwstr>https://public.tableau.com/profile/john.van.kesteren</vt:lpwstr>
      </vt:variant>
      <vt:variant>
        <vt:lpwstr>!/vizhome/ConfidenceWVS/Courts</vt:lpwstr>
      </vt:variant>
      <vt:variant>
        <vt:i4>3997815</vt:i4>
      </vt:variant>
      <vt:variant>
        <vt:i4>51</vt:i4>
      </vt:variant>
      <vt:variant>
        <vt:i4>0</vt:i4>
      </vt:variant>
      <vt:variant>
        <vt:i4>5</vt:i4>
      </vt:variant>
      <vt:variant>
        <vt:lpwstr>https://public.tableau.com/profile/john.van.kesteren</vt:lpwstr>
      </vt:variant>
      <vt:variant>
        <vt:lpwstr>!/vizhome/WVStrustAll/WVSTrustinothers</vt:lpwstr>
      </vt:variant>
      <vt:variant>
        <vt:i4>7602197</vt:i4>
      </vt:variant>
      <vt:variant>
        <vt:i4>48</vt:i4>
      </vt:variant>
      <vt:variant>
        <vt:i4>0</vt:i4>
      </vt:variant>
      <vt:variant>
        <vt:i4>5</vt:i4>
      </vt:variant>
      <vt:variant>
        <vt:lpwstr>https://public.tableau.com/profile/john.van.kesteren</vt:lpwstr>
      </vt:variant>
      <vt:variant>
        <vt:lpwstr>!/vizhome/CoverageVicSup/Sheet1</vt:lpwstr>
      </vt:variant>
      <vt:variant>
        <vt:i4>6684768</vt:i4>
      </vt:variant>
      <vt:variant>
        <vt:i4>45</vt:i4>
      </vt:variant>
      <vt:variant>
        <vt:i4>0</vt:i4>
      </vt:variant>
      <vt:variant>
        <vt:i4>5</vt:i4>
      </vt:variant>
      <vt:variant>
        <vt:lpwstr>https://public.tableau.com/profile/john.van.kesteren</vt:lpwstr>
      </vt:variant>
      <vt:variant>
        <vt:lpwstr>!/vizhome/victimsupport/Sheet1</vt:lpwstr>
      </vt:variant>
      <vt:variant>
        <vt:i4>6029420</vt:i4>
      </vt:variant>
      <vt:variant>
        <vt:i4>42</vt:i4>
      </vt:variant>
      <vt:variant>
        <vt:i4>0</vt:i4>
      </vt:variant>
      <vt:variant>
        <vt:i4>5</vt:i4>
      </vt:variant>
      <vt:variant>
        <vt:lpwstr>https://public.tableau.com/profile/john.van.kesteren</vt:lpwstr>
      </vt:variant>
      <vt:variant>
        <vt:lpwstr>!/vizhome/PrevDoorLocks/Puniv</vt:lpwstr>
      </vt:variant>
      <vt:variant>
        <vt:i4>5046290</vt:i4>
      </vt:variant>
      <vt:variant>
        <vt:i4>39</vt:i4>
      </vt:variant>
      <vt:variant>
        <vt:i4>0</vt:i4>
      </vt:variant>
      <vt:variant>
        <vt:i4>5</vt:i4>
      </vt:variant>
      <vt:variant>
        <vt:lpwstr>https://public.tableau.com/profile/john.van.kesteren</vt:lpwstr>
      </vt:variant>
      <vt:variant>
        <vt:lpwstr>!/vizhome/PrevDoorLocks/FeelSafe</vt:lpwstr>
      </vt:variant>
      <vt:variant>
        <vt:i4>1114155</vt:i4>
      </vt:variant>
      <vt:variant>
        <vt:i4>36</vt:i4>
      </vt:variant>
      <vt:variant>
        <vt:i4>0</vt:i4>
      </vt:variant>
      <vt:variant>
        <vt:i4>5</vt:i4>
      </vt:variant>
      <vt:variant>
        <vt:lpwstr>https://public.tableau.com/profile/john.van.kesteren</vt:lpwstr>
      </vt:variant>
      <vt:variant>
        <vt:lpwstr>!/vizhome/PrisonPop_0/FemPrisonPop</vt:lpwstr>
      </vt:variant>
      <vt:variant>
        <vt:i4>786506</vt:i4>
      </vt:variant>
      <vt:variant>
        <vt:i4>33</vt:i4>
      </vt:variant>
      <vt:variant>
        <vt:i4>0</vt:i4>
      </vt:variant>
      <vt:variant>
        <vt:i4>5</vt:i4>
      </vt:variant>
      <vt:variant>
        <vt:lpwstr>https://public.tableau.com/profile/john.van.kesteren</vt:lpwstr>
      </vt:variant>
      <vt:variant>
        <vt:lpwstr>!/vizhome/PrisonPop_0/RatioPreTrial</vt:lpwstr>
      </vt:variant>
      <vt:variant>
        <vt:i4>6488141</vt:i4>
      </vt:variant>
      <vt:variant>
        <vt:i4>30</vt:i4>
      </vt:variant>
      <vt:variant>
        <vt:i4>0</vt:i4>
      </vt:variant>
      <vt:variant>
        <vt:i4>5</vt:i4>
      </vt:variant>
      <vt:variant>
        <vt:lpwstr>http://www.prisonstudies.org/sites/default/files/resources/downloads/wptril_3rd_edition.pdf</vt:lpwstr>
      </vt:variant>
      <vt:variant>
        <vt:lpwstr/>
      </vt:variant>
      <vt:variant>
        <vt:i4>7012446</vt:i4>
      </vt:variant>
      <vt:variant>
        <vt:i4>27</vt:i4>
      </vt:variant>
      <vt:variant>
        <vt:i4>0</vt:i4>
      </vt:variant>
      <vt:variant>
        <vt:i4>5</vt:i4>
      </vt:variant>
      <vt:variant>
        <vt:lpwstr>http://www.prisonstudies.org/sites/default/files/resources/downloads/world_female_imprisonment_list_third_edition_0.pdf</vt:lpwstr>
      </vt:variant>
      <vt:variant>
        <vt:lpwstr/>
      </vt:variant>
      <vt:variant>
        <vt:i4>5111839</vt:i4>
      </vt:variant>
      <vt:variant>
        <vt:i4>24</vt:i4>
      </vt:variant>
      <vt:variant>
        <vt:i4>0</vt:i4>
      </vt:variant>
      <vt:variant>
        <vt:i4>5</vt:i4>
      </vt:variant>
      <vt:variant>
        <vt:lpwstr>http://www.prisonstudies.org/sites/default/files/resources/downloads/world_prison_population_list_11th_edition_0.pdf</vt:lpwstr>
      </vt:variant>
      <vt:variant>
        <vt:lpwstr/>
      </vt:variant>
      <vt:variant>
        <vt:i4>131158</vt:i4>
      </vt:variant>
      <vt:variant>
        <vt:i4>21</vt:i4>
      </vt:variant>
      <vt:variant>
        <vt:i4>0</vt:i4>
      </vt:variant>
      <vt:variant>
        <vt:i4>5</vt:i4>
      </vt:variant>
      <vt:variant>
        <vt:lpwstr>https://public.tableau.com/profile/john.van.kesteren</vt:lpwstr>
      </vt:variant>
      <vt:variant>
        <vt:lpwstr>!/vizhome/PrisonPop_0/PrisonPop</vt:lpwstr>
      </vt:variant>
      <vt:variant>
        <vt:i4>1835100</vt:i4>
      </vt:variant>
      <vt:variant>
        <vt:i4>18</vt:i4>
      </vt:variant>
      <vt:variant>
        <vt:i4>0</vt:i4>
      </vt:variant>
      <vt:variant>
        <vt:i4>5</vt:i4>
      </vt:variant>
      <vt:variant>
        <vt:lpwstr>https://public.tableau.com/profile/john.van.kesteren</vt:lpwstr>
      </vt:variant>
      <vt:variant>
        <vt:lpwstr>!/vizhome/PrisonPop_0/PercentPrison</vt:lpwstr>
      </vt:variant>
      <vt:variant>
        <vt:i4>4063237</vt:i4>
      </vt:variant>
      <vt:variant>
        <vt:i4>15</vt:i4>
      </vt:variant>
      <vt:variant>
        <vt:i4>0</vt:i4>
      </vt:variant>
      <vt:variant>
        <vt:i4>5</vt:i4>
      </vt:variant>
      <vt:variant>
        <vt:lpwstr>http://www.unodc.org/documents/data-and-analysis/Crime-</vt:lpwstr>
      </vt:variant>
      <vt:variant>
        <vt:lpwstr/>
      </vt:variant>
      <vt:variant>
        <vt:i4>1835104</vt:i4>
      </vt:variant>
      <vt:variant>
        <vt:i4>12</vt:i4>
      </vt:variant>
      <vt:variant>
        <vt:i4>0</vt:i4>
      </vt:variant>
      <vt:variant>
        <vt:i4>5</vt:i4>
      </vt:variant>
      <vt:variant>
        <vt:lpwstr>https://public.tableau.com/profile/john.van.kesteren</vt:lpwstr>
      </vt:variant>
      <vt:variant>
        <vt:lpwstr>!/vizhome/HarmfulSanctions/Sheet1</vt:lpwstr>
      </vt:variant>
      <vt:variant>
        <vt:i4>3801209</vt:i4>
      </vt:variant>
      <vt:variant>
        <vt:i4>9</vt:i4>
      </vt:variant>
      <vt:variant>
        <vt:i4>0</vt:i4>
      </vt:variant>
      <vt:variant>
        <vt:i4>5</vt:i4>
      </vt:variant>
      <vt:variant>
        <vt:lpwstr>https://public.tableau.com/profile/publish/Terr_2/Sheet1</vt:lpwstr>
      </vt:variant>
      <vt:variant>
        <vt:lpwstr>!/publish-confirm</vt:lpwstr>
      </vt:variant>
      <vt:variant>
        <vt:i4>3735673</vt:i4>
      </vt:variant>
      <vt:variant>
        <vt:i4>6</vt:i4>
      </vt:variant>
      <vt:variant>
        <vt:i4>0</vt:i4>
      </vt:variant>
      <vt:variant>
        <vt:i4>5</vt:i4>
      </vt:variant>
      <vt:variant>
        <vt:lpwstr>https://public.tableau.com/profile/publish/Terr_2/Sheet2</vt:lpwstr>
      </vt:variant>
      <vt:variant>
        <vt:lpwstr>!/publish-confirm</vt:lpwstr>
      </vt:variant>
      <vt:variant>
        <vt:i4>5832741</vt:i4>
      </vt:variant>
      <vt:variant>
        <vt:i4>3</vt:i4>
      </vt:variant>
      <vt:variant>
        <vt:i4>0</vt:i4>
      </vt:variant>
      <vt:variant>
        <vt:i4>5</vt:i4>
      </vt:variant>
      <vt:variant>
        <vt:lpwstr>https://public.tableau.com/profile/publish/CBR1_2_1_3HOM/Sheet5</vt:lpwstr>
      </vt:variant>
      <vt:variant>
        <vt:lpwstr>!/publish-confirm</vt:lpwstr>
      </vt:variant>
      <vt:variant>
        <vt:i4>6291463</vt:i4>
      </vt:variant>
      <vt:variant>
        <vt:i4>0</vt:i4>
      </vt:variant>
      <vt:variant>
        <vt:i4>0</vt:i4>
      </vt:variant>
      <vt:variant>
        <vt:i4>5</vt:i4>
      </vt:variant>
      <vt:variant>
        <vt:lpwstr>https://data.unodc.org/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Chapman</dc:creator>
  <cp:keywords/>
  <dc:description/>
  <cp:lastModifiedBy>Annemieke Wolthuis</cp:lastModifiedBy>
  <cp:revision>5</cp:revision>
  <dcterms:created xsi:type="dcterms:W3CDTF">2018-09-02T12:27:00Z</dcterms:created>
  <dcterms:modified xsi:type="dcterms:W3CDTF">2018-09-13T09:42:00Z</dcterms:modified>
</cp:coreProperties>
</file>